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228" w:rsidRDefault="00900714" w:rsidP="00900714">
      <w:pPr>
        <w:jc w:val="center"/>
        <w:rPr>
          <w:rFonts w:ascii="Clarendon" w:hAnsi="Clarendon"/>
          <w:b/>
          <w:sz w:val="20"/>
          <w:szCs w:val="20"/>
        </w:rPr>
      </w:pPr>
      <w:bookmarkStart w:id="0" w:name="_GoBack"/>
      <w:bookmarkEnd w:id="0"/>
      <w:r w:rsidRPr="00EE2F0F">
        <w:rPr>
          <w:rFonts w:ascii="Clarendon" w:hAnsi="Clarendon"/>
          <w:noProof/>
          <w:sz w:val="32"/>
          <w:szCs w:val="32"/>
        </w:rPr>
        <w:drawing>
          <wp:inline distT="0" distB="0" distL="0" distR="0" wp14:anchorId="038829FF" wp14:editId="19BFC1C7">
            <wp:extent cx="1433088" cy="552450"/>
            <wp:effectExtent l="0" t="0" r="0" b="0"/>
            <wp:docPr id="7" name="Picture 7" descr="P:\CLIENT SERVICES\ADVERTISING ACCOUNTS\CalMHSA\Inoculation\Creative\Walk In Our Sho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LIENT SERVICES\ADVERTISING ACCOUNTS\CalMHSA\Inoculation\Creative\Walk In Our Shoe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848" cy="555442"/>
                    </a:xfrm>
                    <a:prstGeom prst="rect">
                      <a:avLst/>
                    </a:prstGeom>
                    <a:noFill/>
                    <a:ln>
                      <a:noFill/>
                    </a:ln>
                  </pic:spPr>
                </pic:pic>
              </a:graphicData>
            </a:graphic>
          </wp:inline>
        </w:drawing>
      </w:r>
    </w:p>
    <w:p w:rsidR="00C70228" w:rsidRDefault="00C70228" w:rsidP="00C70228">
      <w:pPr>
        <w:jc w:val="center"/>
        <w:rPr>
          <w:rFonts w:ascii="Clarendon" w:hAnsi="Clarendon"/>
          <w:b/>
          <w:sz w:val="32"/>
          <w:szCs w:val="32"/>
          <w:u w:val="single"/>
        </w:rPr>
      </w:pPr>
    </w:p>
    <w:p w:rsidR="00C70228" w:rsidRPr="00A351CA" w:rsidRDefault="00DB3FCC" w:rsidP="00C70228">
      <w:pPr>
        <w:jc w:val="center"/>
        <w:rPr>
          <w:rFonts w:ascii="AvantGarde" w:eastAsia="Times New Roman" w:hAnsi="AvantGarde"/>
          <w:snapToGrid w:val="0"/>
          <w:color w:val="000000"/>
          <w:w w:val="0"/>
          <w:sz w:val="16"/>
          <w:szCs w:val="16"/>
          <w:u w:color="000000"/>
          <w:bdr w:val="none" w:sz="0" w:space="0" w:color="000000"/>
          <w:shd w:val="clear" w:color="000000" w:fill="000000"/>
          <w:lang w:eastAsia="x-none" w:bidi="x-none"/>
        </w:rPr>
      </w:pPr>
      <w:r w:rsidRPr="00A351CA">
        <w:rPr>
          <w:rFonts w:ascii="AvantGarde" w:hAnsi="AvantGarde"/>
          <w:b/>
          <w:sz w:val="32"/>
          <w:szCs w:val="32"/>
          <w:u w:val="single"/>
        </w:rPr>
        <w:t xml:space="preserve">May </w:t>
      </w:r>
      <w:r w:rsidR="00C70228" w:rsidRPr="00A351CA">
        <w:rPr>
          <w:rFonts w:ascii="AvantGarde" w:hAnsi="AvantGarde"/>
          <w:b/>
          <w:sz w:val="32"/>
          <w:szCs w:val="32"/>
          <w:u w:val="single"/>
        </w:rPr>
        <w:t xml:space="preserve">2014 Walk In Our Shoes Media Recap </w:t>
      </w:r>
      <w:proofErr w:type="gramStart"/>
      <w:r w:rsidR="00C70228" w:rsidRPr="00A351CA">
        <w:rPr>
          <w:rFonts w:ascii="AvantGarde" w:hAnsi="AvantGarde"/>
          <w:b/>
          <w:sz w:val="32"/>
          <w:szCs w:val="32"/>
          <w:u w:val="single"/>
        </w:rPr>
        <w:t>Report</w:t>
      </w:r>
      <w:proofErr w:type="gramEnd"/>
      <w:r w:rsidR="00C70228" w:rsidRPr="00A351CA">
        <w:rPr>
          <w:rFonts w:ascii="AvantGarde" w:eastAsia="Times New Roman" w:hAnsi="AvantGarde"/>
          <w:snapToGrid w:val="0"/>
          <w:color w:val="000000"/>
          <w:w w:val="0"/>
          <w:sz w:val="0"/>
          <w:szCs w:val="0"/>
          <w:u w:color="000000"/>
          <w:bdr w:val="none" w:sz="0" w:space="0" w:color="000000"/>
          <w:shd w:val="clear" w:color="000000" w:fill="000000"/>
          <w:lang w:val="x-none" w:eastAsia="x-none" w:bidi="x-none"/>
        </w:rPr>
        <w:t xml:space="preserve"> </w:t>
      </w:r>
    </w:p>
    <w:p w:rsidR="00C70228" w:rsidRDefault="00C70228" w:rsidP="00C70228">
      <w:pPr>
        <w:jc w:val="center"/>
        <w:rPr>
          <w:rFonts w:eastAsia="Times New Roman"/>
          <w:snapToGrid w:val="0"/>
          <w:color w:val="000000"/>
          <w:w w:val="0"/>
          <w:sz w:val="16"/>
          <w:szCs w:val="16"/>
          <w:u w:color="000000"/>
          <w:bdr w:val="none" w:sz="0" w:space="0" w:color="000000"/>
          <w:shd w:val="clear" w:color="000000" w:fill="000000"/>
          <w:lang w:eastAsia="x-none" w:bidi="x-none"/>
        </w:rPr>
      </w:pPr>
    </w:p>
    <w:p w:rsidR="003F6692" w:rsidRPr="00EE2F0F" w:rsidRDefault="003F6692" w:rsidP="00C70228">
      <w:pPr>
        <w:jc w:val="center"/>
        <w:rPr>
          <w:rFonts w:eastAsia="Times New Roman"/>
          <w:snapToGrid w:val="0"/>
          <w:color w:val="000000"/>
          <w:w w:val="0"/>
          <w:sz w:val="16"/>
          <w:szCs w:val="16"/>
          <w:u w:color="000000"/>
          <w:bdr w:val="none" w:sz="0" w:space="0" w:color="000000"/>
          <w:shd w:val="clear" w:color="000000" w:fill="000000"/>
          <w:lang w:eastAsia="x-none" w:bidi="x-none"/>
        </w:rPr>
      </w:pPr>
    </w:p>
    <w:tbl>
      <w:tblPr>
        <w:tblpPr w:leftFromText="180" w:rightFromText="180" w:vertAnchor="text" w:horzAnchor="margin" w:tblpXSpec="right" w:tblpY="132"/>
        <w:tblW w:w="0" w:type="auto"/>
        <w:jc w:val="right"/>
        <w:tblBorders>
          <w:top w:val="single" w:sz="8" w:space="0" w:color="FFFF00"/>
          <w:left w:val="single" w:sz="8" w:space="0" w:color="FFFF00"/>
          <w:bottom w:val="single" w:sz="8" w:space="0" w:color="FFFF00"/>
          <w:right w:val="single" w:sz="8" w:space="0" w:color="FFFF00"/>
          <w:insideH w:val="single" w:sz="8" w:space="0" w:color="FFFF00"/>
          <w:insideV w:val="single" w:sz="8" w:space="0" w:color="FFFF00"/>
        </w:tblBorders>
        <w:tblLook w:val="0000" w:firstRow="0" w:lastRow="0" w:firstColumn="0" w:lastColumn="0" w:noHBand="0" w:noVBand="0"/>
      </w:tblPr>
      <w:tblGrid>
        <w:gridCol w:w="2103"/>
        <w:gridCol w:w="3135"/>
      </w:tblGrid>
      <w:tr w:rsidR="00C70228" w:rsidTr="00243994">
        <w:trPr>
          <w:trHeight w:val="160"/>
          <w:jc w:val="right"/>
        </w:trPr>
        <w:tc>
          <w:tcPr>
            <w:tcW w:w="5238" w:type="dxa"/>
            <w:gridSpan w:val="2"/>
            <w:tcBorders>
              <w:top w:val="single" w:sz="24" w:space="0" w:color="92CDDC" w:themeColor="accent5" w:themeTint="99"/>
              <w:left w:val="single" w:sz="24" w:space="0" w:color="92CDDC" w:themeColor="accent5" w:themeTint="99"/>
              <w:bottom w:val="single" w:sz="18" w:space="0" w:color="004D9F"/>
              <w:right w:val="single" w:sz="24" w:space="0" w:color="92CDDC" w:themeColor="accent5" w:themeTint="99"/>
            </w:tcBorders>
          </w:tcPr>
          <w:p w:rsidR="00C70228" w:rsidRPr="00A351CA" w:rsidRDefault="00C70228" w:rsidP="00243994">
            <w:pPr>
              <w:jc w:val="center"/>
              <w:rPr>
                <w:rFonts w:ascii="Palatino" w:hAnsi="Palatino"/>
                <w:sz w:val="20"/>
                <w:szCs w:val="20"/>
              </w:rPr>
            </w:pPr>
            <w:r w:rsidRPr="00A351CA">
              <w:rPr>
                <w:rFonts w:ascii="Palatino" w:hAnsi="Palatino"/>
                <w:sz w:val="22"/>
                <w:szCs w:val="20"/>
              </w:rPr>
              <w:t>Media Term Definitions</w:t>
            </w:r>
          </w:p>
        </w:tc>
      </w:tr>
      <w:tr w:rsidR="00C70228" w:rsidTr="00243994">
        <w:trPr>
          <w:trHeight w:val="143"/>
          <w:jc w:val="right"/>
        </w:trPr>
        <w:tc>
          <w:tcPr>
            <w:tcW w:w="2103"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8F58AD" w:rsidRDefault="00C70228" w:rsidP="00243994">
            <w:pPr>
              <w:spacing w:after="200"/>
              <w:jc w:val="center"/>
              <w:rPr>
                <w:rFonts w:ascii="Palatino" w:hAnsi="Palatino"/>
                <w:sz w:val="20"/>
                <w:szCs w:val="20"/>
              </w:rPr>
            </w:pPr>
            <w:r w:rsidRPr="008F58AD">
              <w:rPr>
                <w:rFonts w:ascii="Palatino" w:hAnsi="Palatino"/>
                <w:sz w:val="20"/>
                <w:szCs w:val="20"/>
              </w:rPr>
              <w:t>Reach</w:t>
            </w:r>
          </w:p>
        </w:tc>
        <w:tc>
          <w:tcPr>
            <w:tcW w:w="313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8F58AD" w:rsidRDefault="00C70228" w:rsidP="00243994">
            <w:pPr>
              <w:rPr>
                <w:rFonts w:ascii="Palatino" w:hAnsi="Palatino"/>
                <w:sz w:val="20"/>
                <w:szCs w:val="20"/>
              </w:rPr>
            </w:pPr>
            <w:r w:rsidRPr="008F58AD">
              <w:rPr>
                <w:rFonts w:ascii="Palatino" w:hAnsi="Palatino"/>
                <w:sz w:val="20"/>
                <w:szCs w:val="20"/>
              </w:rPr>
              <w:t xml:space="preserve">Number of people within the target attendance who were exposed to the campaign message. </w:t>
            </w:r>
          </w:p>
        </w:tc>
      </w:tr>
      <w:tr w:rsidR="00C70228" w:rsidTr="00243994">
        <w:trPr>
          <w:trHeight w:val="105"/>
          <w:jc w:val="right"/>
        </w:trPr>
        <w:tc>
          <w:tcPr>
            <w:tcW w:w="2103"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8F58AD" w:rsidRDefault="00C70228" w:rsidP="00243994">
            <w:pPr>
              <w:spacing w:after="200"/>
              <w:jc w:val="center"/>
              <w:rPr>
                <w:rFonts w:ascii="Palatino" w:hAnsi="Palatino"/>
                <w:sz w:val="20"/>
                <w:szCs w:val="20"/>
              </w:rPr>
            </w:pPr>
          </w:p>
          <w:p w:rsidR="00C70228" w:rsidRPr="008F58AD" w:rsidRDefault="00C70228" w:rsidP="00243994">
            <w:pPr>
              <w:spacing w:after="200"/>
              <w:jc w:val="center"/>
              <w:rPr>
                <w:rFonts w:ascii="Palatino" w:hAnsi="Palatino"/>
                <w:sz w:val="20"/>
                <w:szCs w:val="20"/>
              </w:rPr>
            </w:pPr>
            <w:r w:rsidRPr="008F58AD">
              <w:rPr>
                <w:rFonts w:ascii="Palatino" w:hAnsi="Palatino"/>
                <w:sz w:val="20"/>
                <w:szCs w:val="20"/>
              </w:rPr>
              <w:t>Frequency</w:t>
            </w:r>
          </w:p>
        </w:tc>
        <w:tc>
          <w:tcPr>
            <w:tcW w:w="313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8F58AD" w:rsidRDefault="00C70228" w:rsidP="00020A21">
            <w:pPr>
              <w:rPr>
                <w:rFonts w:ascii="Palatino" w:hAnsi="Palatino"/>
                <w:sz w:val="20"/>
                <w:szCs w:val="20"/>
              </w:rPr>
            </w:pPr>
            <w:r w:rsidRPr="008F58AD">
              <w:rPr>
                <w:rFonts w:ascii="Palatino" w:hAnsi="Palatino"/>
                <w:sz w:val="20"/>
                <w:szCs w:val="20"/>
              </w:rPr>
              <w:t>Average number of times each person within the target audience was exposed to the campaign message. Some people saw one time, others 15 times.</w:t>
            </w:r>
          </w:p>
        </w:tc>
      </w:tr>
      <w:tr w:rsidR="00C70228" w:rsidTr="00243994">
        <w:trPr>
          <w:trHeight w:val="129"/>
          <w:jc w:val="right"/>
        </w:trPr>
        <w:tc>
          <w:tcPr>
            <w:tcW w:w="2103"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8F58AD" w:rsidRDefault="00C70228" w:rsidP="00243994">
            <w:pPr>
              <w:spacing w:after="200"/>
              <w:jc w:val="center"/>
              <w:rPr>
                <w:rFonts w:ascii="Palatino" w:hAnsi="Palatino"/>
                <w:sz w:val="20"/>
                <w:szCs w:val="20"/>
              </w:rPr>
            </w:pPr>
            <w:r w:rsidRPr="008F58AD">
              <w:rPr>
                <w:rFonts w:ascii="Palatino" w:hAnsi="Palatino"/>
                <w:sz w:val="20"/>
                <w:szCs w:val="20"/>
              </w:rPr>
              <w:t>Impressions</w:t>
            </w:r>
          </w:p>
        </w:tc>
        <w:tc>
          <w:tcPr>
            <w:tcW w:w="313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8F58AD" w:rsidRDefault="00C70228" w:rsidP="00243994">
            <w:pPr>
              <w:rPr>
                <w:rFonts w:ascii="Palatino" w:hAnsi="Palatino"/>
                <w:sz w:val="20"/>
                <w:szCs w:val="20"/>
              </w:rPr>
            </w:pPr>
            <w:r w:rsidRPr="008F58AD">
              <w:rPr>
                <w:rFonts w:ascii="Palatino" w:hAnsi="Palatino"/>
                <w:sz w:val="20"/>
                <w:szCs w:val="20"/>
              </w:rPr>
              <w:t>Total number of times message was viewed/heard by people within the target audience.</w:t>
            </w:r>
          </w:p>
        </w:tc>
      </w:tr>
      <w:tr w:rsidR="00C70228" w:rsidTr="00243994">
        <w:trPr>
          <w:trHeight w:val="170"/>
          <w:jc w:val="right"/>
        </w:trPr>
        <w:tc>
          <w:tcPr>
            <w:tcW w:w="2103"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8F58AD" w:rsidRDefault="00C70228" w:rsidP="00243994">
            <w:pPr>
              <w:spacing w:after="200"/>
              <w:jc w:val="center"/>
              <w:rPr>
                <w:rFonts w:ascii="Palatino" w:hAnsi="Palatino"/>
                <w:sz w:val="20"/>
                <w:szCs w:val="20"/>
              </w:rPr>
            </w:pPr>
            <w:r w:rsidRPr="008F58AD">
              <w:rPr>
                <w:rFonts w:ascii="Palatino" w:hAnsi="Palatino"/>
                <w:sz w:val="20"/>
                <w:szCs w:val="20"/>
              </w:rPr>
              <w:t>Banners</w:t>
            </w:r>
          </w:p>
        </w:tc>
        <w:tc>
          <w:tcPr>
            <w:tcW w:w="313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8F58AD" w:rsidRDefault="00C70228" w:rsidP="00243994">
            <w:pPr>
              <w:rPr>
                <w:rFonts w:ascii="Palatino" w:hAnsi="Palatino"/>
                <w:sz w:val="20"/>
                <w:szCs w:val="20"/>
              </w:rPr>
            </w:pPr>
            <w:r w:rsidRPr="008F58AD">
              <w:rPr>
                <w:rFonts w:ascii="Palatino" w:hAnsi="Palatino"/>
                <w:sz w:val="20"/>
                <w:szCs w:val="20"/>
              </w:rPr>
              <w:t>Advertisements in fixed positions on websites.</w:t>
            </w:r>
          </w:p>
        </w:tc>
      </w:tr>
      <w:tr w:rsidR="00C70228" w:rsidTr="00243994">
        <w:trPr>
          <w:trHeight w:val="266"/>
          <w:jc w:val="right"/>
        </w:trPr>
        <w:tc>
          <w:tcPr>
            <w:tcW w:w="2103"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8F58AD" w:rsidRDefault="00C70228" w:rsidP="00243994">
            <w:pPr>
              <w:spacing w:after="200"/>
              <w:jc w:val="center"/>
              <w:rPr>
                <w:rFonts w:ascii="Palatino" w:hAnsi="Palatino"/>
                <w:sz w:val="20"/>
                <w:szCs w:val="20"/>
              </w:rPr>
            </w:pPr>
            <w:r w:rsidRPr="008F58AD">
              <w:rPr>
                <w:rFonts w:ascii="Palatino" w:hAnsi="Palatino"/>
                <w:sz w:val="20"/>
                <w:szCs w:val="20"/>
              </w:rPr>
              <w:t>Exposure</w:t>
            </w:r>
          </w:p>
        </w:tc>
        <w:tc>
          <w:tcPr>
            <w:tcW w:w="313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8F58AD" w:rsidRDefault="00C70228" w:rsidP="00243994">
            <w:pPr>
              <w:rPr>
                <w:rFonts w:ascii="Palatino" w:hAnsi="Palatino"/>
                <w:sz w:val="20"/>
                <w:szCs w:val="20"/>
              </w:rPr>
            </w:pPr>
            <w:r w:rsidRPr="008F58AD">
              <w:rPr>
                <w:rFonts w:ascii="Palatino" w:hAnsi="Palatino"/>
                <w:sz w:val="20"/>
                <w:szCs w:val="20"/>
              </w:rPr>
              <w:t>Open eyes facing a medium-people watching, listening, and/or reaching.</w:t>
            </w:r>
          </w:p>
        </w:tc>
      </w:tr>
      <w:tr w:rsidR="00A351CA" w:rsidTr="00A351CA">
        <w:trPr>
          <w:trHeight w:val="318"/>
          <w:jc w:val="right"/>
        </w:trPr>
        <w:tc>
          <w:tcPr>
            <w:tcW w:w="2103"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8F58AD" w:rsidRDefault="00A351CA" w:rsidP="00243994">
            <w:pPr>
              <w:spacing w:after="200"/>
              <w:jc w:val="center"/>
              <w:rPr>
                <w:rFonts w:ascii="Palatino" w:hAnsi="Palatino"/>
                <w:sz w:val="20"/>
                <w:szCs w:val="20"/>
              </w:rPr>
            </w:pPr>
            <w:r w:rsidRPr="008F58AD">
              <w:rPr>
                <w:rFonts w:ascii="Palatino" w:hAnsi="Palatino"/>
                <w:sz w:val="20"/>
                <w:szCs w:val="20"/>
              </w:rPr>
              <w:t>Click-through Rate</w:t>
            </w:r>
          </w:p>
        </w:tc>
        <w:tc>
          <w:tcPr>
            <w:tcW w:w="313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8F58AD" w:rsidRDefault="00B156D1" w:rsidP="00B156D1">
            <w:pPr>
              <w:rPr>
                <w:rFonts w:ascii="Palatino" w:hAnsi="Palatino"/>
                <w:sz w:val="20"/>
                <w:szCs w:val="20"/>
              </w:rPr>
            </w:pPr>
            <w:r w:rsidRPr="008F58AD">
              <w:rPr>
                <w:rFonts w:ascii="Palatino" w:hAnsi="Palatino"/>
                <w:sz w:val="20"/>
                <w:szCs w:val="20"/>
              </w:rPr>
              <w:t>Number of clicks on an ad divided by the number of times the ad is shown</w:t>
            </w:r>
            <w:r w:rsidR="005D5D77" w:rsidRPr="008F58AD">
              <w:rPr>
                <w:rFonts w:ascii="Palatino" w:hAnsi="Palatino"/>
                <w:sz w:val="20"/>
                <w:szCs w:val="20"/>
              </w:rPr>
              <w:t>.</w:t>
            </w:r>
          </w:p>
        </w:tc>
      </w:tr>
    </w:tbl>
    <w:p w:rsidR="00C70228" w:rsidRPr="00F71B2F" w:rsidRDefault="00C70228" w:rsidP="00C70228">
      <w:pPr>
        <w:spacing w:line="239" w:lineRule="auto"/>
        <w:ind w:right="170"/>
        <w:rPr>
          <w:rFonts w:ascii="Arial Narrow" w:eastAsia="Futura Std Light" w:hAnsi="Arial Narrow" w:cs="Futura Std Light"/>
          <w:spacing w:val="-1"/>
          <w:sz w:val="20"/>
          <w:szCs w:val="20"/>
        </w:rPr>
      </w:pPr>
    </w:p>
    <w:p w:rsidR="00C70228" w:rsidRPr="00A351CA" w:rsidRDefault="00C70228" w:rsidP="00C70228">
      <w:pPr>
        <w:spacing w:line="239" w:lineRule="auto"/>
        <w:ind w:right="170"/>
        <w:rPr>
          <w:rFonts w:ascii="Palatino" w:eastAsia="Futura Std Light" w:hAnsi="Palatino" w:cs="Futura Std Light"/>
          <w:spacing w:val="-1"/>
          <w:sz w:val="20"/>
          <w:szCs w:val="20"/>
        </w:rPr>
      </w:pPr>
      <w:r w:rsidRPr="00A351CA">
        <w:rPr>
          <w:rFonts w:ascii="Palatino" w:eastAsia="Futura Std Light" w:hAnsi="Palatino" w:cs="Futura Std Light"/>
          <w:spacing w:val="-1"/>
          <w:sz w:val="20"/>
          <w:szCs w:val="20"/>
        </w:rPr>
        <w:t xml:space="preserve">The </w:t>
      </w:r>
      <w:r w:rsidR="00020A21" w:rsidRPr="00A351CA">
        <w:rPr>
          <w:rFonts w:ascii="Palatino" w:eastAsia="Futura Std Light" w:hAnsi="Palatino" w:cs="Futura Std Light"/>
          <w:spacing w:val="-1"/>
          <w:sz w:val="20"/>
          <w:szCs w:val="20"/>
        </w:rPr>
        <w:t xml:space="preserve">objective of the </w:t>
      </w:r>
      <w:r w:rsidR="00EA1C3F" w:rsidRPr="00A351CA">
        <w:rPr>
          <w:rFonts w:ascii="Palatino" w:eastAsia="Futura Std Light" w:hAnsi="Palatino" w:cs="Futura Std Light"/>
          <w:spacing w:val="-1"/>
          <w:sz w:val="20"/>
          <w:szCs w:val="20"/>
        </w:rPr>
        <w:t xml:space="preserve">2014 Walk In Our Shoes </w:t>
      </w:r>
      <w:r w:rsidR="00020A21" w:rsidRPr="00A351CA">
        <w:rPr>
          <w:rFonts w:ascii="Palatino" w:eastAsia="Futura Std Light" w:hAnsi="Palatino" w:cs="Futura Std Light"/>
          <w:spacing w:val="-1"/>
          <w:sz w:val="20"/>
          <w:szCs w:val="20"/>
        </w:rPr>
        <w:t>media</w:t>
      </w:r>
      <w:r w:rsidRPr="00A351CA">
        <w:rPr>
          <w:rFonts w:ascii="Palatino" w:eastAsia="Futura Std Light" w:hAnsi="Palatino" w:cs="Futura Std Light"/>
          <w:spacing w:val="-1"/>
          <w:sz w:val="20"/>
          <w:szCs w:val="20"/>
        </w:rPr>
        <w:t xml:space="preserve"> campaign was to raise awareness </w:t>
      </w:r>
      <w:r w:rsidR="009B7A52" w:rsidRPr="00A351CA">
        <w:rPr>
          <w:rFonts w:ascii="Palatino" w:eastAsia="Futura Std Light" w:hAnsi="Palatino" w:cs="Futura Std Light"/>
          <w:spacing w:val="-1"/>
          <w:sz w:val="20"/>
          <w:szCs w:val="20"/>
        </w:rPr>
        <w:t xml:space="preserve">of </w:t>
      </w:r>
      <w:r w:rsidR="00F97AC1" w:rsidRPr="00A351CA">
        <w:rPr>
          <w:rFonts w:ascii="Palatino" w:eastAsia="Futura Std Light" w:hAnsi="Palatino" w:cs="Futura Std Light"/>
          <w:spacing w:val="-1"/>
          <w:sz w:val="20"/>
          <w:szCs w:val="20"/>
        </w:rPr>
        <w:t>the stigma</w:t>
      </w:r>
      <w:r w:rsidRPr="00A351CA">
        <w:rPr>
          <w:rFonts w:ascii="Palatino" w:eastAsia="Futura Std Light" w:hAnsi="Palatino" w:cs="Futura Std Light"/>
          <w:spacing w:val="-1"/>
          <w:sz w:val="20"/>
          <w:szCs w:val="20"/>
        </w:rPr>
        <w:t xml:space="preserve"> associated with mental health challenges </w:t>
      </w:r>
      <w:r w:rsidR="00B156D1">
        <w:rPr>
          <w:rFonts w:ascii="Palatino" w:eastAsia="Futura Std Light" w:hAnsi="Palatino" w:cs="Futura Std Light"/>
          <w:spacing w:val="-1"/>
          <w:sz w:val="20"/>
          <w:szCs w:val="20"/>
        </w:rPr>
        <w:t xml:space="preserve">with a call to action </w:t>
      </w:r>
      <w:r w:rsidR="005D5D77">
        <w:rPr>
          <w:rFonts w:ascii="Palatino" w:eastAsia="Futura Std Light" w:hAnsi="Palatino" w:cs="Futura Std Light"/>
          <w:spacing w:val="-1"/>
          <w:sz w:val="20"/>
          <w:szCs w:val="20"/>
        </w:rPr>
        <w:t xml:space="preserve">to </w:t>
      </w:r>
      <w:r w:rsidR="005D5D77" w:rsidRPr="00A351CA">
        <w:rPr>
          <w:rFonts w:ascii="Palatino" w:eastAsia="Futura Std Light" w:hAnsi="Palatino" w:cs="Futura Std Light"/>
          <w:spacing w:val="-1"/>
          <w:sz w:val="20"/>
          <w:szCs w:val="20"/>
        </w:rPr>
        <w:t>WalkInOurShoes.com</w:t>
      </w:r>
      <w:r w:rsidRPr="00A351CA">
        <w:rPr>
          <w:rFonts w:ascii="Palatino" w:eastAsia="Futura Std Light" w:hAnsi="Palatino" w:cs="Futura Std Light"/>
          <w:spacing w:val="-1"/>
          <w:sz w:val="20"/>
          <w:szCs w:val="20"/>
        </w:rPr>
        <w:t xml:space="preserve">. The successful media campaign included a combination of traditional and new media that provided reach </w:t>
      </w:r>
      <w:r w:rsidR="00B156D1">
        <w:rPr>
          <w:rFonts w:ascii="Palatino" w:eastAsia="Futura Std Light" w:hAnsi="Palatino" w:cs="Futura Std Light"/>
          <w:spacing w:val="-1"/>
          <w:sz w:val="20"/>
          <w:szCs w:val="20"/>
        </w:rPr>
        <w:t xml:space="preserve">to </w:t>
      </w:r>
      <w:r w:rsidRPr="00A351CA">
        <w:rPr>
          <w:rFonts w:ascii="Palatino" w:eastAsia="Futura Std Light" w:hAnsi="Palatino" w:cs="Futura Std Light"/>
          <w:spacing w:val="-1"/>
          <w:sz w:val="20"/>
          <w:szCs w:val="20"/>
        </w:rPr>
        <w:t xml:space="preserve">the target audience and frequency of message. </w:t>
      </w:r>
    </w:p>
    <w:p w:rsidR="00C70228" w:rsidRPr="00A351CA" w:rsidRDefault="00C70228" w:rsidP="00C70228">
      <w:pPr>
        <w:spacing w:line="239" w:lineRule="auto"/>
        <w:ind w:right="170"/>
        <w:rPr>
          <w:rFonts w:ascii="Palatino" w:eastAsia="Futura Std Light" w:hAnsi="Palatino" w:cs="Futura Std Light"/>
          <w:spacing w:val="-1"/>
          <w:sz w:val="20"/>
          <w:szCs w:val="20"/>
        </w:rPr>
      </w:pPr>
    </w:p>
    <w:p w:rsidR="00C70228" w:rsidRPr="00A351CA" w:rsidRDefault="00C70228" w:rsidP="00C70228">
      <w:pPr>
        <w:rPr>
          <w:rFonts w:ascii="Palatino" w:hAnsi="Palatino"/>
          <w:sz w:val="20"/>
          <w:szCs w:val="20"/>
        </w:rPr>
      </w:pPr>
      <w:r w:rsidRPr="00A351CA">
        <w:rPr>
          <w:rFonts w:ascii="Palatino" w:hAnsi="Palatino"/>
          <w:sz w:val="20"/>
          <w:szCs w:val="20"/>
        </w:rPr>
        <w:t>The campaign was a</w:t>
      </w:r>
      <w:r w:rsidR="00B156D1">
        <w:rPr>
          <w:rFonts w:ascii="Palatino" w:hAnsi="Palatino"/>
          <w:sz w:val="20"/>
          <w:szCs w:val="20"/>
        </w:rPr>
        <w:t xml:space="preserve">ctive from May 5 through May 31. In order to maximize the effectiveness of </w:t>
      </w:r>
      <w:r w:rsidR="005D5D77">
        <w:rPr>
          <w:rFonts w:ascii="Palatino" w:hAnsi="Palatino"/>
          <w:sz w:val="20"/>
          <w:szCs w:val="20"/>
        </w:rPr>
        <w:t xml:space="preserve">the buy, we strategically targeted the youth segment in the four </w:t>
      </w:r>
      <w:r w:rsidRPr="00A351CA">
        <w:rPr>
          <w:rFonts w:ascii="Palatino" w:hAnsi="Palatino"/>
          <w:sz w:val="20"/>
          <w:szCs w:val="20"/>
        </w:rPr>
        <w:t xml:space="preserve">major metro areas in California: Los Angeles, Sacramento, San Diego and San Francisco. </w:t>
      </w:r>
      <w:r w:rsidRPr="00A351CA">
        <w:rPr>
          <w:rFonts w:ascii="Palatino" w:hAnsi="Palatino"/>
          <w:noProof/>
          <w:sz w:val="20"/>
          <w:szCs w:val="20"/>
        </w:rPr>
        <w:t xml:space="preserve">The campaign was comprised of a combination of radio and digital media placed with our iHeart Media partner. </w:t>
      </w:r>
      <w:r w:rsidR="00020A21" w:rsidRPr="00A351CA">
        <w:rPr>
          <w:rFonts w:ascii="Palatino" w:hAnsi="Palatino"/>
          <w:noProof/>
          <w:sz w:val="20"/>
          <w:szCs w:val="20"/>
        </w:rPr>
        <w:t>Added value was leveraged for the bu</w:t>
      </w:r>
      <w:r w:rsidR="00EA1C3F" w:rsidRPr="00A351CA">
        <w:rPr>
          <w:rFonts w:ascii="Palatino" w:hAnsi="Palatino"/>
          <w:noProof/>
          <w:sz w:val="20"/>
          <w:szCs w:val="20"/>
        </w:rPr>
        <w:t>y and used to support the Each M</w:t>
      </w:r>
      <w:r w:rsidR="00020A21" w:rsidRPr="00A351CA">
        <w:rPr>
          <w:rFonts w:ascii="Palatino" w:hAnsi="Palatino"/>
          <w:noProof/>
          <w:sz w:val="20"/>
          <w:szCs w:val="20"/>
        </w:rPr>
        <w:t>ind Matters even</w:t>
      </w:r>
      <w:r w:rsidR="00EA1C3F" w:rsidRPr="00A351CA">
        <w:rPr>
          <w:rFonts w:ascii="Palatino" w:hAnsi="Palatino"/>
          <w:noProof/>
          <w:sz w:val="20"/>
          <w:szCs w:val="20"/>
        </w:rPr>
        <w:t>t on M</w:t>
      </w:r>
      <w:r w:rsidR="00020A21" w:rsidRPr="00A351CA">
        <w:rPr>
          <w:rFonts w:ascii="Palatino" w:hAnsi="Palatino"/>
          <w:noProof/>
          <w:sz w:val="20"/>
          <w:szCs w:val="20"/>
        </w:rPr>
        <w:t>ay 13 in Sacramento.</w:t>
      </w:r>
    </w:p>
    <w:p w:rsidR="00F46AC3" w:rsidRDefault="00F46AC3" w:rsidP="00C70228">
      <w:pPr>
        <w:spacing w:after="200"/>
        <w:ind w:right="4003"/>
        <w:rPr>
          <w:rFonts w:ascii="Futura Std Medium" w:eastAsia="Clarendon" w:hAnsi="Futura Std Medium" w:cs="Clarendon"/>
          <w:b/>
          <w:bCs/>
          <w:color w:val="004D9F"/>
          <w:spacing w:val="-1"/>
        </w:rPr>
      </w:pPr>
    </w:p>
    <w:p w:rsidR="00C70228" w:rsidRPr="00A351CA" w:rsidRDefault="00C70228" w:rsidP="00CA7933">
      <w:pPr>
        <w:ind w:right="4003"/>
        <w:rPr>
          <w:rFonts w:ascii="AvantGarde" w:eastAsia="Clarendon" w:hAnsi="AvantGarde" w:cs="Clarendon"/>
          <w:b/>
          <w:bCs/>
          <w:color w:val="004D9F"/>
          <w:spacing w:val="-1"/>
        </w:rPr>
      </w:pPr>
      <w:r w:rsidRPr="00A351CA">
        <w:rPr>
          <w:rFonts w:ascii="AvantGarde" w:eastAsia="Clarendon" w:hAnsi="AvantGarde" w:cs="Clarendon"/>
          <w:b/>
          <w:bCs/>
          <w:color w:val="004D9F"/>
          <w:spacing w:val="-1"/>
        </w:rPr>
        <w:t xml:space="preserve">Radio </w:t>
      </w:r>
    </w:p>
    <w:p w:rsidR="00C70228" w:rsidRPr="00A351CA" w:rsidRDefault="00C70228" w:rsidP="00C70228">
      <w:pPr>
        <w:rPr>
          <w:rFonts w:ascii="Palatino" w:hAnsi="Palatino"/>
          <w:sz w:val="20"/>
          <w:szCs w:val="20"/>
        </w:rPr>
      </w:pPr>
      <w:r w:rsidRPr="00A351CA">
        <w:rPr>
          <w:rFonts w:ascii="Palatino" w:hAnsi="Palatino"/>
          <w:sz w:val="20"/>
          <w:szCs w:val="20"/>
        </w:rPr>
        <w:t xml:space="preserve">Radio provided the campaign with broad reach in order to provide awareness of the Walk </w:t>
      </w:r>
      <w:proofErr w:type="gramStart"/>
      <w:r w:rsidRPr="00A351CA">
        <w:rPr>
          <w:rFonts w:ascii="Palatino" w:hAnsi="Palatino"/>
          <w:sz w:val="20"/>
          <w:szCs w:val="20"/>
        </w:rPr>
        <w:t>In</w:t>
      </w:r>
      <w:proofErr w:type="gramEnd"/>
      <w:r w:rsidRPr="00A351CA">
        <w:rPr>
          <w:rFonts w:ascii="Palatino" w:hAnsi="Palatino"/>
          <w:sz w:val="20"/>
          <w:szCs w:val="20"/>
        </w:rPr>
        <w:t xml:space="preserve"> Our Shoes site to as many people as possible. 30-second spots aired from May 5 through May 25, on one or two key stations in each market</w:t>
      </w:r>
      <w:r w:rsidR="00F46AC3" w:rsidRPr="00A351CA">
        <w:rPr>
          <w:rFonts w:ascii="Palatino" w:hAnsi="Palatino"/>
          <w:sz w:val="20"/>
          <w:szCs w:val="20"/>
        </w:rPr>
        <w:t>,</w:t>
      </w:r>
      <w:r w:rsidR="00CD7E73" w:rsidRPr="00A351CA">
        <w:rPr>
          <w:rFonts w:ascii="Palatino" w:hAnsi="Palatino"/>
          <w:sz w:val="20"/>
          <w:szCs w:val="20"/>
        </w:rPr>
        <w:t xml:space="preserve"> reaching 39 percent of 6-to-</w:t>
      </w:r>
      <w:r w:rsidR="00F46AC3" w:rsidRPr="00A351CA">
        <w:rPr>
          <w:rFonts w:ascii="Palatino" w:hAnsi="Palatino"/>
          <w:sz w:val="20"/>
          <w:szCs w:val="20"/>
        </w:rPr>
        <w:t>17-year-olds an average of two times</w:t>
      </w:r>
      <w:r w:rsidRPr="00A351CA">
        <w:rPr>
          <w:rFonts w:ascii="Palatino" w:hAnsi="Palatino"/>
          <w:sz w:val="20"/>
          <w:szCs w:val="20"/>
        </w:rPr>
        <w:t xml:space="preserve">. Below is a summary of the radio buy </w:t>
      </w:r>
      <w:r w:rsidR="006A0C1F" w:rsidRPr="00A351CA">
        <w:rPr>
          <w:rFonts w:ascii="Palatino" w:hAnsi="Palatino"/>
          <w:sz w:val="20"/>
          <w:szCs w:val="20"/>
        </w:rPr>
        <w:t>delivered</w:t>
      </w:r>
      <w:r w:rsidRPr="00A351CA">
        <w:rPr>
          <w:rFonts w:ascii="Palatino" w:hAnsi="Palatino"/>
          <w:sz w:val="20"/>
          <w:szCs w:val="20"/>
        </w:rPr>
        <w:t xml:space="preserve"> a</w:t>
      </w:r>
      <w:r w:rsidR="00F46AC3" w:rsidRPr="00A351CA">
        <w:rPr>
          <w:rFonts w:ascii="Palatino" w:hAnsi="Palatino"/>
          <w:sz w:val="20"/>
          <w:szCs w:val="20"/>
        </w:rPr>
        <w:t>gainst English-speaking 6</w:t>
      </w:r>
      <w:r w:rsidR="00CD7E73" w:rsidRPr="00A351CA">
        <w:rPr>
          <w:rFonts w:ascii="Palatino" w:hAnsi="Palatino"/>
          <w:sz w:val="20"/>
          <w:szCs w:val="20"/>
        </w:rPr>
        <w:t>-</w:t>
      </w:r>
      <w:r w:rsidR="00F46AC3" w:rsidRPr="00A351CA">
        <w:rPr>
          <w:rFonts w:ascii="Palatino" w:hAnsi="Palatino"/>
          <w:sz w:val="20"/>
          <w:szCs w:val="20"/>
        </w:rPr>
        <w:t>to</w:t>
      </w:r>
      <w:r w:rsidR="00CD7E73" w:rsidRPr="00A351CA">
        <w:rPr>
          <w:rFonts w:ascii="Palatino" w:hAnsi="Palatino"/>
          <w:sz w:val="20"/>
          <w:szCs w:val="20"/>
        </w:rPr>
        <w:t>-</w:t>
      </w:r>
      <w:r w:rsidR="00F46AC3" w:rsidRPr="00A351CA">
        <w:rPr>
          <w:rFonts w:ascii="Palatino" w:hAnsi="Palatino"/>
          <w:sz w:val="20"/>
          <w:szCs w:val="20"/>
        </w:rPr>
        <w:t>17-year-</w:t>
      </w:r>
      <w:r w:rsidRPr="00A351CA">
        <w:rPr>
          <w:rFonts w:ascii="Palatino" w:hAnsi="Palatino"/>
          <w:sz w:val="20"/>
          <w:szCs w:val="20"/>
        </w:rPr>
        <w:t>olds:</w:t>
      </w:r>
    </w:p>
    <w:p w:rsidR="00900714" w:rsidRPr="00A351CA" w:rsidRDefault="00900714" w:rsidP="00900714">
      <w:pPr>
        <w:pStyle w:val="ListParagraph"/>
        <w:spacing w:after="200" w:line="276" w:lineRule="auto"/>
        <w:rPr>
          <w:rFonts w:ascii="Palatino" w:hAnsi="Palatino"/>
          <w:sz w:val="20"/>
          <w:szCs w:val="20"/>
        </w:rPr>
      </w:pPr>
    </w:p>
    <w:p w:rsidR="00C70228" w:rsidRPr="00A351CA" w:rsidRDefault="00C70228" w:rsidP="00C70228">
      <w:pPr>
        <w:pStyle w:val="ListParagraph"/>
        <w:numPr>
          <w:ilvl w:val="0"/>
          <w:numId w:val="1"/>
        </w:numPr>
        <w:spacing w:after="200" w:line="276" w:lineRule="auto"/>
        <w:rPr>
          <w:rFonts w:ascii="Palatino" w:hAnsi="Palatino"/>
          <w:sz w:val="20"/>
          <w:szCs w:val="20"/>
        </w:rPr>
      </w:pPr>
      <w:r w:rsidRPr="00A351CA">
        <w:rPr>
          <w:rFonts w:ascii="Palatino" w:hAnsi="Palatino"/>
          <w:sz w:val="20"/>
          <w:szCs w:val="20"/>
        </w:rPr>
        <w:t xml:space="preserve">Markets reached: </w:t>
      </w:r>
    </w:p>
    <w:p w:rsidR="00C70228" w:rsidRPr="00A351CA" w:rsidRDefault="00C70228" w:rsidP="00C70228">
      <w:pPr>
        <w:pStyle w:val="ListParagraph"/>
        <w:numPr>
          <w:ilvl w:val="0"/>
          <w:numId w:val="2"/>
        </w:numPr>
        <w:spacing w:after="200" w:line="276" w:lineRule="auto"/>
        <w:rPr>
          <w:rFonts w:ascii="Palatino" w:hAnsi="Palatino"/>
          <w:sz w:val="20"/>
          <w:szCs w:val="20"/>
        </w:rPr>
      </w:pPr>
      <w:r w:rsidRPr="00A351CA">
        <w:rPr>
          <w:rFonts w:ascii="Palatino" w:hAnsi="Palatino"/>
          <w:sz w:val="20"/>
          <w:szCs w:val="20"/>
        </w:rPr>
        <w:t>San Francisco (San Francisco, Sonoma, Napa, Solano, Contra Costa, Marin, Alameda, San Mateo and Santa Clara counties)</w:t>
      </w:r>
    </w:p>
    <w:p w:rsidR="00C70228" w:rsidRPr="00A351CA" w:rsidRDefault="00C70228" w:rsidP="00C70228">
      <w:pPr>
        <w:pStyle w:val="ListParagraph"/>
        <w:numPr>
          <w:ilvl w:val="0"/>
          <w:numId w:val="2"/>
        </w:numPr>
        <w:spacing w:after="200" w:line="276" w:lineRule="auto"/>
        <w:rPr>
          <w:rFonts w:ascii="Palatino" w:hAnsi="Palatino"/>
          <w:sz w:val="20"/>
          <w:szCs w:val="20"/>
        </w:rPr>
      </w:pPr>
      <w:r w:rsidRPr="00A351CA">
        <w:rPr>
          <w:rFonts w:ascii="Palatino" w:hAnsi="Palatino"/>
          <w:sz w:val="20"/>
          <w:szCs w:val="20"/>
        </w:rPr>
        <w:t>Sacramento (Sacramento, Nevada, Placer, El Dorado and Yolo counties)</w:t>
      </w:r>
    </w:p>
    <w:p w:rsidR="00C70228" w:rsidRPr="00A351CA" w:rsidRDefault="00C70228" w:rsidP="00C70228">
      <w:pPr>
        <w:pStyle w:val="ListParagraph"/>
        <w:numPr>
          <w:ilvl w:val="0"/>
          <w:numId w:val="2"/>
        </w:numPr>
        <w:spacing w:after="200" w:line="276" w:lineRule="auto"/>
        <w:rPr>
          <w:rFonts w:ascii="Palatino" w:hAnsi="Palatino"/>
          <w:sz w:val="20"/>
          <w:szCs w:val="20"/>
        </w:rPr>
      </w:pPr>
      <w:r w:rsidRPr="00A351CA">
        <w:rPr>
          <w:rFonts w:ascii="Palatino" w:hAnsi="Palatino"/>
          <w:sz w:val="20"/>
          <w:szCs w:val="20"/>
        </w:rPr>
        <w:t xml:space="preserve">San Diego (San Diego </w:t>
      </w:r>
      <w:r w:rsidR="00622576" w:rsidRPr="00A351CA">
        <w:rPr>
          <w:rFonts w:ascii="Palatino" w:hAnsi="Palatino"/>
          <w:sz w:val="20"/>
          <w:szCs w:val="20"/>
        </w:rPr>
        <w:t>C</w:t>
      </w:r>
      <w:r w:rsidRPr="00A351CA">
        <w:rPr>
          <w:rFonts w:ascii="Palatino" w:hAnsi="Palatino"/>
          <w:sz w:val="20"/>
          <w:szCs w:val="20"/>
        </w:rPr>
        <w:t>ounty)</w:t>
      </w:r>
    </w:p>
    <w:p w:rsidR="00020A21" w:rsidRPr="005B2D65" w:rsidRDefault="00C70228" w:rsidP="00020A21">
      <w:pPr>
        <w:pStyle w:val="ListParagraph"/>
        <w:numPr>
          <w:ilvl w:val="0"/>
          <w:numId w:val="2"/>
        </w:numPr>
        <w:spacing w:after="200" w:line="276" w:lineRule="auto"/>
        <w:rPr>
          <w:rFonts w:ascii="Futura Std Light" w:hAnsi="Futura Std Light"/>
          <w:sz w:val="20"/>
          <w:szCs w:val="20"/>
        </w:rPr>
      </w:pPr>
      <w:r w:rsidRPr="005B2D65">
        <w:rPr>
          <w:rFonts w:ascii="Palatino" w:hAnsi="Palatino"/>
          <w:sz w:val="20"/>
          <w:szCs w:val="20"/>
        </w:rPr>
        <w:t>Los Angeles (Los Angeles and Orange counties)</w:t>
      </w:r>
    </w:p>
    <w:p w:rsidR="005B2D65" w:rsidRDefault="005B2D65" w:rsidP="005B2D65">
      <w:pPr>
        <w:spacing w:after="200" w:line="276" w:lineRule="auto"/>
        <w:rPr>
          <w:rFonts w:ascii="Futura Std Light" w:hAnsi="Futura Std Light"/>
          <w:sz w:val="20"/>
          <w:szCs w:val="20"/>
        </w:rPr>
      </w:pPr>
    </w:p>
    <w:p w:rsidR="005B2D65" w:rsidRPr="005B2D65" w:rsidRDefault="005B2D65" w:rsidP="005B2D65">
      <w:pPr>
        <w:spacing w:after="200" w:line="276" w:lineRule="auto"/>
        <w:rPr>
          <w:rFonts w:ascii="Futura Std Light" w:hAnsi="Futura Std Light"/>
          <w:sz w:val="20"/>
          <w:szCs w:val="20"/>
        </w:rPr>
      </w:pPr>
    </w:p>
    <w:tbl>
      <w:tblPr>
        <w:tblW w:w="0" w:type="auto"/>
        <w:jc w:val="center"/>
        <w:tblInd w:w="606" w:type="dxa"/>
        <w:tblBorders>
          <w:top w:val="single" w:sz="8" w:space="0" w:color="FFFF00"/>
          <w:left w:val="single" w:sz="8" w:space="0" w:color="FFFF00"/>
          <w:bottom w:val="single" w:sz="8" w:space="0" w:color="FFFF00"/>
          <w:right w:val="single" w:sz="8" w:space="0" w:color="FFFF00"/>
          <w:insideH w:val="single" w:sz="8" w:space="0" w:color="FFFF00"/>
          <w:insideV w:val="single" w:sz="8" w:space="0" w:color="FFFF00"/>
        </w:tblBorders>
        <w:tblLook w:val="0000" w:firstRow="0" w:lastRow="0" w:firstColumn="0" w:lastColumn="0" w:noHBand="0" w:noVBand="0"/>
      </w:tblPr>
      <w:tblGrid>
        <w:gridCol w:w="2239"/>
        <w:gridCol w:w="8"/>
        <w:gridCol w:w="2465"/>
      </w:tblGrid>
      <w:tr w:rsidR="00C70228" w:rsidTr="00243994">
        <w:trPr>
          <w:trHeight w:val="278"/>
          <w:jc w:val="center"/>
        </w:trPr>
        <w:tc>
          <w:tcPr>
            <w:tcW w:w="4712" w:type="dxa"/>
            <w:gridSpan w:val="3"/>
            <w:tcBorders>
              <w:top w:val="single" w:sz="24" w:space="0" w:color="92CDDC" w:themeColor="accent5" w:themeTint="99"/>
              <w:left w:val="single" w:sz="24" w:space="0" w:color="92CDDC" w:themeColor="accent5" w:themeTint="99"/>
              <w:bottom w:val="single" w:sz="18" w:space="0" w:color="004D9F"/>
              <w:right w:val="single" w:sz="24" w:space="0" w:color="92CDDC" w:themeColor="accent5" w:themeTint="99"/>
            </w:tcBorders>
          </w:tcPr>
          <w:p w:rsidR="00C70228" w:rsidRPr="00A351CA" w:rsidRDefault="00945874" w:rsidP="00243994">
            <w:pPr>
              <w:jc w:val="center"/>
              <w:rPr>
                <w:rFonts w:ascii="Palatino" w:hAnsi="Palatino"/>
                <w:sz w:val="20"/>
                <w:szCs w:val="20"/>
              </w:rPr>
            </w:pPr>
            <w:r w:rsidRPr="00A351CA">
              <w:rPr>
                <w:rFonts w:ascii="Palatino" w:hAnsi="Palatino"/>
                <w:sz w:val="22"/>
                <w:szCs w:val="20"/>
              </w:rPr>
              <w:lastRenderedPageBreak/>
              <w:t xml:space="preserve">Radio </w:t>
            </w:r>
            <w:r w:rsidR="00C70228" w:rsidRPr="00A351CA">
              <w:rPr>
                <w:rFonts w:ascii="Palatino" w:hAnsi="Palatino"/>
                <w:sz w:val="22"/>
                <w:szCs w:val="20"/>
              </w:rPr>
              <w:t>Recap</w:t>
            </w:r>
          </w:p>
        </w:tc>
      </w:tr>
      <w:tr w:rsidR="00C70228" w:rsidTr="00F46AC3">
        <w:trPr>
          <w:trHeight w:val="273"/>
          <w:jc w:val="center"/>
        </w:trPr>
        <w:tc>
          <w:tcPr>
            <w:tcW w:w="2247" w:type="dxa"/>
            <w:gridSpan w:val="2"/>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A351CA" w:rsidRDefault="00C70228" w:rsidP="00243994">
            <w:pPr>
              <w:spacing w:after="200"/>
              <w:jc w:val="center"/>
              <w:rPr>
                <w:rFonts w:ascii="Palatino" w:hAnsi="Palatino"/>
                <w:sz w:val="20"/>
                <w:szCs w:val="20"/>
              </w:rPr>
            </w:pPr>
            <w:r w:rsidRPr="00A351CA">
              <w:rPr>
                <w:rFonts w:ascii="Palatino" w:hAnsi="Palatino"/>
                <w:sz w:val="20"/>
                <w:szCs w:val="20"/>
              </w:rPr>
              <w:t>Dates</w:t>
            </w:r>
          </w:p>
        </w:tc>
        <w:tc>
          <w:tcPr>
            <w:tcW w:w="246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A351CA" w:rsidRDefault="00C70228" w:rsidP="00243994">
            <w:pPr>
              <w:jc w:val="center"/>
              <w:rPr>
                <w:rFonts w:ascii="Palatino" w:hAnsi="Palatino"/>
                <w:sz w:val="20"/>
                <w:szCs w:val="20"/>
              </w:rPr>
            </w:pPr>
            <w:r w:rsidRPr="00A351CA">
              <w:rPr>
                <w:rFonts w:ascii="Palatino" w:hAnsi="Palatino"/>
                <w:sz w:val="20"/>
                <w:szCs w:val="20"/>
              </w:rPr>
              <w:t xml:space="preserve">May 5 – 25 </w:t>
            </w:r>
          </w:p>
          <w:p w:rsidR="00C70228" w:rsidRPr="00A351CA" w:rsidRDefault="00C70228" w:rsidP="00243994">
            <w:pPr>
              <w:jc w:val="center"/>
              <w:rPr>
                <w:rFonts w:ascii="Palatino" w:hAnsi="Palatino"/>
                <w:sz w:val="20"/>
                <w:szCs w:val="20"/>
              </w:rPr>
            </w:pPr>
          </w:p>
        </w:tc>
      </w:tr>
      <w:tr w:rsidR="00C70228" w:rsidTr="00F46AC3">
        <w:trPr>
          <w:trHeight w:val="210"/>
          <w:jc w:val="center"/>
        </w:trPr>
        <w:tc>
          <w:tcPr>
            <w:tcW w:w="2247" w:type="dxa"/>
            <w:gridSpan w:val="2"/>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A351CA" w:rsidRDefault="00C70228" w:rsidP="00243994">
            <w:pPr>
              <w:spacing w:after="200"/>
              <w:jc w:val="center"/>
              <w:rPr>
                <w:rFonts w:ascii="Palatino" w:hAnsi="Palatino"/>
                <w:sz w:val="20"/>
                <w:szCs w:val="20"/>
              </w:rPr>
            </w:pPr>
            <w:r w:rsidRPr="00A351CA">
              <w:rPr>
                <w:rFonts w:ascii="Palatino" w:hAnsi="Palatino"/>
                <w:sz w:val="20"/>
                <w:szCs w:val="20"/>
              </w:rPr>
              <w:t>Radio Stations</w:t>
            </w:r>
          </w:p>
        </w:tc>
        <w:tc>
          <w:tcPr>
            <w:tcW w:w="246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A351CA" w:rsidRDefault="00C70228" w:rsidP="00243994">
            <w:pPr>
              <w:jc w:val="center"/>
              <w:rPr>
                <w:rFonts w:ascii="Palatino" w:hAnsi="Palatino"/>
                <w:sz w:val="20"/>
                <w:szCs w:val="20"/>
              </w:rPr>
            </w:pPr>
            <w:r w:rsidRPr="00A351CA">
              <w:rPr>
                <w:rFonts w:ascii="Palatino" w:hAnsi="Palatino"/>
                <w:sz w:val="20"/>
                <w:szCs w:val="20"/>
              </w:rPr>
              <w:t>5</w:t>
            </w:r>
          </w:p>
        </w:tc>
      </w:tr>
      <w:tr w:rsidR="00C70228" w:rsidTr="00243994">
        <w:trPr>
          <w:trHeight w:val="68"/>
          <w:jc w:val="center"/>
        </w:trPr>
        <w:tc>
          <w:tcPr>
            <w:tcW w:w="2247" w:type="dxa"/>
            <w:gridSpan w:val="2"/>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A351CA" w:rsidRDefault="00C70228" w:rsidP="00243994">
            <w:pPr>
              <w:jc w:val="center"/>
              <w:rPr>
                <w:rFonts w:ascii="Palatino" w:hAnsi="Palatino"/>
                <w:sz w:val="20"/>
                <w:szCs w:val="20"/>
              </w:rPr>
            </w:pPr>
            <w:r w:rsidRPr="00A351CA">
              <w:rPr>
                <w:rFonts w:ascii="Palatino" w:hAnsi="Palatino"/>
                <w:sz w:val="20"/>
                <w:szCs w:val="20"/>
              </w:rPr>
              <w:t>Spots (:30)</w:t>
            </w:r>
          </w:p>
        </w:tc>
        <w:tc>
          <w:tcPr>
            <w:tcW w:w="246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A351CA" w:rsidRDefault="00C70228" w:rsidP="00243994">
            <w:pPr>
              <w:spacing w:after="200" w:line="276" w:lineRule="auto"/>
              <w:jc w:val="center"/>
              <w:rPr>
                <w:rFonts w:ascii="Palatino" w:hAnsi="Palatino"/>
                <w:sz w:val="20"/>
                <w:szCs w:val="20"/>
              </w:rPr>
            </w:pPr>
            <w:r w:rsidRPr="00A351CA">
              <w:rPr>
                <w:rFonts w:ascii="Palatino" w:hAnsi="Palatino"/>
                <w:sz w:val="20"/>
                <w:szCs w:val="20"/>
              </w:rPr>
              <w:t>480</w:t>
            </w:r>
          </w:p>
        </w:tc>
      </w:tr>
      <w:tr w:rsidR="00C70228" w:rsidTr="00243994">
        <w:trPr>
          <w:trHeight w:val="83"/>
          <w:jc w:val="center"/>
        </w:trPr>
        <w:tc>
          <w:tcPr>
            <w:tcW w:w="2247" w:type="dxa"/>
            <w:gridSpan w:val="2"/>
            <w:tcBorders>
              <w:top w:val="single" w:sz="24" w:space="0" w:color="92CDDC" w:themeColor="accent5" w:themeTint="99"/>
              <w:left w:val="single" w:sz="24" w:space="0" w:color="92CDDC" w:themeColor="accent5" w:themeTint="99"/>
              <w:bottom w:val="single" w:sz="18" w:space="0" w:color="004D9F"/>
              <w:right w:val="single" w:sz="24" w:space="0" w:color="92CDDC" w:themeColor="accent5" w:themeTint="99"/>
            </w:tcBorders>
          </w:tcPr>
          <w:p w:rsidR="00C70228" w:rsidRPr="00A351CA" w:rsidRDefault="00C61FAD" w:rsidP="00243994">
            <w:pPr>
              <w:spacing w:after="200"/>
              <w:jc w:val="center"/>
              <w:rPr>
                <w:rFonts w:ascii="Palatino" w:hAnsi="Palatino"/>
                <w:sz w:val="20"/>
                <w:szCs w:val="20"/>
              </w:rPr>
            </w:pPr>
            <w:r w:rsidRPr="00A351CA">
              <w:rPr>
                <w:rFonts w:ascii="Palatino" w:hAnsi="Palatino"/>
                <w:sz w:val="20"/>
                <w:szCs w:val="20"/>
              </w:rPr>
              <w:t>6</w:t>
            </w:r>
            <w:r w:rsidR="00CD7E73" w:rsidRPr="00A351CA">
              <w:rPr>
                <w:rFonts w:ascii="Palatino" w:hAnsi="Palatino"/>
                <w:sz w:val="20"/>
                <w:szCs w:val="20"/>
              </w:rPr>
              <w:t>-</w:t>
            </w:r>
            <w:r w:rsidRPr="00A351CA">
              <w:rPr>
                <w:rFonts w:ascii="Palatino" w:hAnsi="Palatino"/>
                <w:sz w:val="20"/>
                <w:szCs w:val="20"/>
              </w:rPr>
              <w:t>to</w:t>
            </w:r>
            <w:r w:rsidR="00CD7E73" w:rsidRPr="00A351CA">
              <w:rPr>
                <w:rFonts w:ascii="Palatino" w:hAnsi="Palatino"/>
                <w:sz w:val="20"/>
                <w:szCs w:val="20"/>
              </w:rPr>
              <w:t>-</w:t>
            </w:r>
            <w:r w:rsidRPr="00A351CA">
              <w:rPr>
                <w:rFonts w:ascii="Palatino" w:hAnsi="Palatino"/>
                <w:sz w:val="20"/>
                <w:szCs w:val="20"/>
              </w:rPr>
              <w:t>17-Year-</w:t>
            </w:r>
            <w:r w:rsidR="00C70228" w:rsidRPr="00A351CA">
              <w:rPr>
                <w:rFonts w:ascii="Palatino" w:hAnsi="Palatino"/>
                <w:sz w:val="20"/>
                <w:szCs w:val="20"/>
              </w:rPr>
              <w:t>Olds Impressions</w:t>
            </w:r>
          </w:p>
        </w:tc>
        <w:tc>
          <w:tcPr>
            <w:tcW w:w="246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A351CA" w:rsidRDefault="00C70228" w:rsidP="00243994">
            <w:pPr>
              <w:jc w:val="center"/>
              <w:rPr>
                <w:rFonts w:ascii="Palatino" w:hAnsi="Palatino"/>
                <w:sz w:val="20"/>
                <w:szCs w:val="20"/>
              </w:rPr>
            </w:pPr>
            <w:r w:rsidRPr="00A351CA">
              <w:rPr>
                <w:rFonts w:ascii="Palatino" w:hAnsi="Palatino"/>
                <w:sz w:val="20"/>
                <w:szCs w:val="20"/>
              </w:rPr>
              <w:t>2,829,000</w:t>
            </w:r>
          </w:p>
        </w:tc>
      </w:tr>
      <w:tr w:rsidR="00C70228" w:rsidTr="00F46AC3">
        <w:tblPrEx>
          <w:tblBorders>
            <w:top w:val="single" w:sz="18" w:space="0" w:color="004D9F"/>
            <w:left w:val="single" w:sz="18" w:space="0" w:color="004D9F"/>
            <w:bottom w:val="single" w:sz="18" w:space="0" w:color="004D9F"/>
            <w:right w:val="single" w:sz="18" w:space="0" w:color="004D9F"/>
            <w:insideH w:val="single" w:sz="18" w:space="0" w:color="004D9F"/>
            <w:insideV w:val="single" w:sz="18" w:space="0" w:color="004D9F"/>
          </w:tblBorders>
        </w:tblPrEx>
        <w:trPr>
          <w:trHeight w:val="20"/>
          <w:jc w:val="center"/>
        </w:trPr>
        <w:tc>
          <w:tcPr>
            <w:tcW w:w="2239"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C70228" w:rsidRPr="00A351CA" w:rsidRDefault="00C61FAD" w:rsidP="00243994">
            <w:pPr>
              <w:jc w:val="center"/>
              <w:rPr>
                <w:rFonts w:ascii="Palatino" w:hAnsi="Palatino"/>
                <w:sz w:val="20"/>
                <w:szCs w:val="20"/>
              </w:rPr>
            </w:pPr>
            <w:r w:rsidRPr="00A351CA">
              <w:rPr>
                <w:rFonts w:ascii="Palatino" w:hAnsi="Palatino"/>
                <w:sz w:val="20"/>
                <w:szCs w:val="20"/>
              </w:rPr>
              <w:t>6</w:t>
            </w:r>
            <w:r w:rsidR="00CD7E73" w:rsidRPr="00A351CA">
              <w:rPr>
                <w:rFonts w:ascii="Palatino" w:hAnsi="Palatino"/>
                <w:sz w:val="20"/>
                <w:szCs w:val="20"/>
              </w:rPr>
              <w:t>-</w:t>
            </w:r>
            <w:r w:rsidRPr="00A351CA">
              <w:rPr>
                <w:rFonts w:ascii="Palatino" w:hAnsi="Palatino"/>
                <w:sz w:val="20"/>
                <w:szCs w:val="20"/>
              </w:rPr>
              <w:t>to</w:t>
            </w:r>
            <w:r w:rsidR="00CD7E73" w:rsidRPr="00A351CA">
              <w:rPr>
                <w:rFonts w:ascii="Palatino" w:hAnsi="Palatino"/>
                <w:sz w:val="20"/>
                <w:szCs w:val="20"/>
              </w:rPr>
              <w:t>-</w:t>
            </w:r>
            <w:r w:rsidRPr="00A351CA">
              <w:rPr>
                <w:rFonts w:ascii="Palatino" w:hAnsi="Palatino"/>
                <w:sz w:val="20"/>
                <w:szCs w:val="20"/>
              </w:rPr>
              <w:t>17-Year-</w:t>
            </w:r>
            <w:r w:rsidR="00C70228" w:rsidRPr="00A351CA">
              <w:rPr>
                <w:rFonts w:ascii="Palatino" w:hAnsi="Palatino"/>
                <w:sz w:val="20"/>
                <w:szCs w:val="20"/>
              </w:rPr>
              <w:t xml:space="preserve">Olds  </w:t>
            </w:r>
          </w:p>
          <w:p w:rsidR="00C70228" w:rsidRPr="00A351CA" w:rsidRDefault="00C70228" w:rsidP="00243994">
            <w:pPr>
              <w:jc w:val="center"/>
              <w:rPr>
                <w:rFonts w:ascii="Palatino" w:hAnsi="Palatino"/>
                <w:sz w:val="20"/>
                <w:szCs w:val="20"/>
              </w:rPr>
            </w:pPr>
            <w:r w:rsidRPr="00A351CA">
              <w:rPr>
                <w:rFonts w:ascii="Palatino" w:hAnsi="Palatino"/>
                <w:sz w:val="20"/>
                <w:szCs w:val="20"/>
              </w:rPr>
              <w:t>Reach % / Frequency</w:t>
            </w:r>
          </w:p>
        </w:tc>
        <w:tc>
          <w:tcPr>
            <w:tcW w:w="2473" w:type="dxa"/>
            <w:gridSpan w:val="2"/>
            <w:tcBorders>
              <w:left w:val="single" w:sz="24" w:space="0" w:color="92CDDC" w:themeColor="accent5" w:themeTint="99"/>
              <w:bottom w:val="single" w:sz="24" w:space="0" w:color="92CDDC" w:themeColor="accent5" w:themeTint="99"/>
              <w:right w:val="single" w:sz="24" w:space="0" w:color="92CDDC" w:themeColor="accent5" w:themeTint="99"/>
            </w:tcBorders>
          </w:tcPr>
          <w:p w:rsidR="00C70228" w:rsidRPr="00A351CA" w:rsidRDefault="00C70228" w:rsidP="00243994">
            <w:pPr>
              <w:jc w:val="center"/>
              <w:rPr>
                <w:rFonts w:ascii="Palatino" w:hAnsi="Palatino"/>
                <w:sz w:val="20"/>
                <w:szCs w:val="20"/>
              </w:rPr>
            </w:pPr>
            <w:r w:rsidRPr="00A351CA">
              <w:rPr>
                <w:rFonts w:ascii="Palatino" w:hAnsi="Palatino"/>
                <w:sz w:val="20"/>
                <w:szCs w:val="20"/>
              </w:rPr>
              <w:t>39% / 2x</w:t>
            </w:r>
          </w:p>
        </w:tc>
      </w:tr>
    </w:tbl>
    <w:p w:rsidR="00CC3909" w:rsidRDefault="00CC3909" w:rsidP="00CA7933">
      <w:pPr>
        <w:ind w:right="4003"/>
        <w:rPr>
          <w:rFonts w:ascii="Clarendon" w:eastAsia="Clarendon" w:hAnsi="Clarendon" w:cs="Clarendon"/>
          <w:b/>
          <w:bCs/>
          <w:color w:val="004D9F"/>
          <w:spacing w:val="-1"/>
        </w:rPr>
      </w:pPr>
    </w:p>
    <w:p w:rsidR="00C70228" w:rsidRPr="00A351CA" w:rsidRDefault="00C70228" w:rsidP="00CA7933">
      <w:pPr>
        <w:ind w:right="4003"/>
        <w:rPr>
          <w:rFonts w:ascii="AvantGarde" w:eastAsia="Clarendon" w:hAnsi="AvantGarde" w:cs="Clarendon"/>
          <w:b/>
          <w:bCs/>
          <w:color w:val="004D9F"/>
        </w:rPr>
      </w:pPr>
      <w:r w:rsidRPr="00A351CA">
        <w:rPr>
          <w:rFonts w:ascii="AvantGarde" w:eastAsia="Clarendon" w:hAnsi="AvantGarde" w:cs="Clarendon"/>
          <w:b/>
          <w:bCs/>
          <w:color w:val="004D9F"/>
          <w:spacing w:val="-1"/>
        </w:rPr>
        <w:t xml:space="preserve">Digital </w:t>
      </w:r>
    </w:p>
    <w:p w:rsidR="00C70228" w:rsidRPr="00A351CA" w:rsidRDefault="00C70228" w:rsidP="00C70228">
      <w:pPr>
        <w:rPr>
          <w:rFonts w:ascii="Palatino" w:hAnsi="Palatino"/>
          <w:sz w:val="20"/>
          <w:szCs w:val="20"/>
        </w:rPr>
      </w:pPr>
      <w:r w:rsidRPr="00A351CA">
        <w:rPr>
          <w:rFonts w:ascii="Palatino" w:hAnsi="Palatino"/>
          <w:sz w:val="20"/>
          <w:szCs w:val="20"/>
        </w:rPr>
        <w:t xml:space="preserve">Digital media provided an additional touch point with our target audience through a combination of audio streaming, pre-roll video and banners running on </w:t>
      </w:r>
      <w:proofErr w:type="spellStart"/>
      <w:r w:rsidRPr="00A351CA">
        <w:rPr>
          <w:rFonts w:ascii="Palatino" w:hAnsi="Palatino"/>
          <w:sz w:val="20"/>
          <w:szCs w:val="20"/>
        </w:rPr>
        <w:t>iHeart</w:t>
      </w:r>
      <w:proofErr w:type="spellEnd"/>
      <w:r w:rsidRPr="00A351CA">
        <w:rPr>
          <w:rFonts w:ascii="Palatino" w:hAnsi="Palatino"/>
          <w:sz w:val="20"/>
          <w:szCs w:val="20"/>
        </w:rPr>
        <w:t xml:space="preserve"> Media radio station websites in the same metro areas as the radio campaign</w:t>
      </w:r>
      <w:r w:rsidR="001C554C" w:rsidRPr="00A351CA">
        <w:rPr>
          <w:rFonts w:ascii="Palatino" w:hAnsi="Palatino"/>
          <w:sz w:val="20"/>
          <w:szCs w:val="20"/>
        </w:rPr>
        <w:t xml:space="preserve"> (see below for the list of markets reached)</w:t>
      </w:r>
      <w:r w:rsidR="00F46AC3" w:rsidRPr="00A351CA">
        <w:rPr>
          <w:rFonts w:ascii="Palatino" w:hAnsi="Palatino"/>
          <w:sz w:val="20"/>
          <w:szCs w:val="20"/>
        </w:rPr>
        <w:t>.</w:t>
      </w:r>
      <w:r w:rsidRPr="00A351CA">
        <w:rPr>
          <w:rFonts w:ascii="Palatino" w:hAnsi="Palatino"/>
          <w:sz w:val="20"/>
          <w:szCs w:val="20"/>
        </w:rPr>
        <w:t xml:space="preserve"> </w:t>
      </w:r>
      <w:r w:rsidR="00F46AC3" w:rsidRPr="00A351CA">
        <w:rPr>
          <w:rFonts w:ascii="Palatino" w:hAnsi="Palatino"/>
          <w:sz w:val="20"/>
          <w:szCs w:val="20"/>
        </w:rPr>
        <w:t>The</w:t>
      </w:r>
      <w:r w:rsidRPr="00A351CA">
        <w:rPr>
          <w:rFonts w:ascii="Palatino" w:hAnsi="Palatino"/>
          <w:sz w:val="20"/>
          <w:szCs w:val="20"/>
        </w:rPr>
        <w:t xml:space="preserve"> b</w:t>
      </w:r>
      <w:r w:rsidR="00F35DF4" w:rsidRPr="00A351CA">
        <w:rPr>
          <w:rFonts w:ascii="Palatino" w:hAnsi="Palatino"/>
          <w:sz w:val="20"/>
          <w:szCs w:val="20"/>
        </w:rPr>
        <w:t xml:space="preserve">anners were </w:t>
      </w:r>
      <w:r w:rsidR="00F46AC3" w:rsidRPr="00A351CA">
        <w:rPr>
          <w:rFonts w:ascii="Palatino" w:hAnsi="Palatino"/>
          <w:sz w:val="20"/>
          <w:szCs w:val="20"/>
        </w:rPr>
        <w:t>successful in</w:t>
      </w:r>
      <w:r w:rsidR="00F35DF4" w:rsidRPr="00A351CA">
        <w:rPr>
          <w:rFonts w:ascii="Palatino" w:hAnsi="Palatino"/>
          <w:sz w:val="20"/>
          <w:szCs w:val="20"/>
        </w:rPr>
        <w:t xml:space="preserve"> direct</w:t>
      </w:r>
      <w:r w:rsidR="00F46AC3" w:rsidRPr="00A351CA">
        <w:rPr>
          <w:rFonts w:ascii="Palatino" w:hAnsi="Palatino"/>
          <w:sz w:val="20"/>
          <w:szCs w:val="20"/>
        </w:rPr>
        <w:t>ing</w:t>
      </w:r>
      <w:r w:rsidR="00F35DF4" w:rsidRPr="00A351CA">
        <w:rPr>
          <w:rFonts w:ascii="Palatino" w:hAnsi="Palatino"/>
          <w:sz w:val="20"/>
          <w:szCs w:val="20"/>
        </w:rPr>
        <w:t xml:space="preserve"> 0.19 percent</w:t>
      </w:r>
      <w:r w:rsidRPr="00A351CA">
        <w:rPr>
          <w:rFonts w:ascii="Palatino" w:hAnsi="Palatino"/>
          <w:sz w:val="20"/>
          <w:szCs w:val="20"/>
        </w:rPr>
        <w:t xml:space="preserve"> of the audience exposed to the message to the website. This </w:t>
      </w:r>
      <w:r w:rsidR="00BE358E" w:rsidRPr="00A351CA">
        <w:rPr>
          <w:rFonts w:ascii="Palatino" w:hAnsi="Palatino"/>
          <w:sz w:val="20"/>
          <w:szCs w:val="20"/>
        </w:rPr>
        <w:t>click-</w:t>
      </w:r>
      <w:r w:rsidR="00F46AC3" w:rsidRPr="00A351CA">
        <w:rPr>
          <w:rFonts w:ascii="Palatino" w:hAnsi="Palatino"/>
          <w:sz w:val="20"/>
          <w:szCs w:val="20"/>
        </w:rPr>
        <w:t>through rate is well</w:t>
      </w:r>
      <w:r w:rsidRPr="00A351CA">
        <w:rPr>
          <w:rFonts w:ascii="Palatino" w:hAnsi="Palatino"/>
          <w:sz w:val="20"/>
          <w:szCs w:val="20"/>
        </w:rPr>
        <w:t xml:space="preserve"> above the industry average </w:t>
      </w:r>
      <w:r w:rsidR="00C61FAD" w:rsidRPr="00A351CA">
        <w:rPr>
          <w:rFonts w:ascii="Palatino" w:hAnsi="Palatino"/>
          <w:sz w:val="20"/>
          <w:szCs w:val="20"/>
        </w:rPr>
        <w:t xml:space="preserve">range </w:t>
      </w:r>
      <w:r w:rsidRPr="00A351CA">
        <w:rPr>
          <w:rFonts w:ascii="Palatino" w:hAnsi="Palatino"/>
          <w:sz w:val="20"/>
          <w:szCs w:val="20"/>
        </w:rPr>
        <w:t>of 0.07</w:t>
      </w:r>
      <w:r w:rsidR="001C554C" w:rsidRPr="00A351CA">
        <w:rPr>
          <w:rFonts w:ascii="Palatino" w:hAnsi="Palatino"/>
          <w:sz w:val="20"/>
          <w:szCs w:val="20"/>
        </w:rPr>
        <w:t xml:space="preserve"> to 0.1</w:t>
      </w:r>
      <w:r w:rsidR="00F35DF4" w:rsidRPr="00A351CA">
        <w:rPr>
          <w:rFonts w:ascii="Palatino" w:hAnsi="Palatino"/>
          <w:sz w:val="20"/>
          <w:szCs w:val="20"/>
        </w:rPr>
        <w:t xml:space="preserve"> percent</w:t>
      </w:r>
      <w:r w:rsidRPr="00A351CA">
        <w:rPr>
          <w:rFonts w:ascii="Palatino" w:hAnsi="Palatino"/>
          <w:sz w:val="20"/>
          <w:szCs w:val="20"/>
        </w:rPr>
        <w:t xml:space="preserve">.  </w:t>
      </w:r>
    </w:p>
    <w:p w:rsidR="001C554C" w:rsidRPr="00A351CA" w:rsidRDefault="001C554C" w:rsidP="00C70228">
      <w:pPr>
        <w:rPr>
          <w:rFonts w:ascii="Palatino" w:hAnsi="Palatino"/>
          <w:sz w:val="20"/>
          <w:szCs w:val="20"/>
        </w:rPr>
      </w:pPr>
    </w:p>
    <w:p w:rsidR="001C554C" w:rsidRPr="00A351CA" w:rsidRDefault="001C554C" w:rsidP="001C554C">
      <w:pPr>
        <w:pStyle w:val="ListParagraph"/>
        <w:numPr>
          <w:ilvl w:val="0"/>
          <w:numId w:val="1"/>
        </w:numPr>
        <w:spacing w:after="200" w:line="276" w:lineRule="auto"/>
        <w:rPr>
          <w:rFonts w:ascii="Palatino" w:hAnsi="Palatino"/>
          <w:sz w:val="20"/>
          <w:szCs w:val="20"/>
        </w:rPr>
      </w:pPr>
      <w:r w:rsidRPr="00A351CA">
        <w:rPr>
          <w:rFonts w:ascii="Palatino" w:hAnsi="Palatino"/>
          <w:sz w:val="20"/>
          <w:szCs w:val="20"/>
        </w:rPr>
        <w:t xml:space="preserve">Markets reached: </w:t>
      </w:r>
    </w:p>
    <w:p w:rsidR="001C554C" w:rsidRPr="00A351CA" w:rsidRDefault="001C554C" w:rsidP="001C554C">
      <w:pPr>
        <w:pStyle w:val="ListParagraph"/>
        <w:numPr>
          <w:ilvl w:val="0"/>
          <w:numId w:val="2"/>
        </w:numPr>
        <w:spacing w:after="200" w:line="276" w:lineRule="auto"/>
        <w:rPr>
          <w:rFonts w:ascii="Palatino" w:hAnsi="Palatino"/>
          <w:sz w:val="20"/>
          <w:szCs w:val="20"/>
        </w:rPr>
      </w:pPr>
      <w:r w:rsidRPr="00A351CA">
        <w:rPr>
          <w:rFonts w:ascii="Palatino" w:hAnsi="Palatino"/>
          <w:sz w:val="20"/>
          <w:szCs w:val="20"/>
        </w:rPr>
        <w:t>San Francisco (San Francisco, Sonoma, Napa, Solano, Contra Costa, Marin, Alameda, San Mateo and Santa Clara counties)</w:t>
      </w:r>
    </w:p>
    <w:p w:rsidR="001C554C" w:rsidRPr="00A351CA" w:rsidRDefault="001C554C" w:rsidP="001C554C">
      <w:pPr>
        <w:pStyle w:val="ListParagraph"/>
        <w:numPr>
          <w:ilvl w:val="0"/>
          <w:numId w:val="2"/>
        </w:numPr>
        <w:spacing w:after="200" w:line="276" w:lineRule="auto"/>
        <w:rPr>
          <w:rFonts w:ascii="Palatino" w:hAnsi="Palatino"/>
          <w:sz w:val="20"/>
          <w:szCs w:val="20"/>
        </w:rPr>
      </w:pPr>
      <w:r w:rsidRPr="00A351CA">
        <w:rPr>
          <w:rFonts w:ascii="Palatino" w:hAnsi="Palatino"/>
          <w:sz w:val="20"/>
          <w:szCs w:val="20"/>
        </w:rPr>
        <w:t>Sacramento (Sacramento, Nevada, Placer, El Dorado and Yolo counties)</w:t>
      </w:r>
    </w:p>
    <w:p w:rsidR="001C554C" w:rsidRPr="00A351CA" w:rsidRDefault="001C554C" w:rsidP="001C554C">
      <w:pPr>
        <w:pStyle w:val="ListParagraph"/>
        <w:numPr>
          <w:ilvl w:val="0"/>
          <w:numId w:val="2"/>
        </w:numPr>
        <w:spacing w:after="200" w:line="276" w:lineRule="auto"/>
        <w:rPr>
          <w:rFonts w:ascii="Palatino" w:hAnsi="Palatino"/>
          <w:sz w:val="20"/>
          <w:szCs w:val="20"/>
        </w:rPr>
      </w:pPr>
      <w:r w:rsidRPr="00A351CA">
        <w:rPr>
          <w:rFonts w:ascii="Palatino" w:hAnsi="Palatino"/>
          <w:sz w:val="20"/>
          <w:szCs w:val="20"/>
        </w:rPr>
        <w:t>San Diego (San Diego county)</w:t>
      </w:r>
    </w:p>
    <w:p w:rsidR="001C554C" w:rsidRPr="00A351CA" w:rsidRDefault="001C554C" w:rsidP="00C70228">
      <w:pPr>
        <w:pStyle w:val="ListParagraph"/>
        <w:numPr>
          <w:ilvl w:val="0"/>
          <w:numId w:val="2"/>
        </w:numPr>
        <w:spacing w:after="200" w:line="276" w:lineRule="auto"/>
        <w:rPr>
          <w:rFonts w:ascii="Palatino" w:hAnsi="Palatino"/>
          <w:sz w:val="20"/>
          <w:szCs w:val="20"/>
        </w:rPr>
      </w:pPr>
      <w:r w:rsidRPr="00A351CA">
        <w:rPr>
          <w:rFonts w:ascii="Palatino" w:hAnsi="Palatino"/>
          <w:sz w:val="20"/>
          <w:szCs w:val="20"/>
        </w:rPr>
        <w:t>Los Angeles (Los Angeles and Orange counties)</w:t>
      </w:r>
    </w:p>
    <w:tbl>
      <w:tblPr>
        <w:tblpPr w:leftFromText="180" w:rightFromText="180" w:vertAnchor="text" w:horzAnchor="page" w:tblpX="3868" w:tblpY="51"/>
        <w:tblW w:w="0" w:type="auto"/>
        <w:tblBorders>
          <w:top w:val="single" w:sz="8" w:space="0" w:color="FFFF00"/>
          <w:left w:val="single" w:sz="8" w:space="0" w:color="FFFF00"/>
          <w:bottom w:val="single" w:sz="8" w:space="0" w:color="FFFF00"/>
          <w:right w:val="single" w:sz="8" w:space="0" w:color="FFFF00"/>
          <w:insideH w:val="single" w:sz="8" w:space="0" w:color="FFFF00"/>
          <w:insideV w:val="single" w:sz="8" w:space="0" w:color="FFFF00"/>
        </w:tblBorders>
        <w:tblLook w:val="0000" w:firstRow="0" w:lastRow="0" w:firstColumn="0" w:lastColumn="0" w:noHBand="0" w:noVBand="0"/>
      </w:tblPr>
      <w:tblGrid>
        <w:gridCol w:w="1929"/>
        <w:gridCol w:w="2275"/>
      </w:tblGrid>
      <w:tr w:rsidR="00A351CA" w:rsidTr="00A351CA">
        <w:trPr>
          <w:trHeight w:val="165"/>
        </w:trPr>
        <w:tc>
          <w:tcPr>
            <w:tcW w:w="4204" w:type="dxa"/>
            <w:gridSpan w:val="2"/>
            <w:tcBorders>
              <w:top w:val="single" w:sz="24" w:space="0" w:color="92CDDC" w:themeColor="accent5" w:themeTint="99"/>
              <w:left w:val="single" w:sz="24" w:space="0" w:color="92CDDC" w:themeColor="accent5" w:themeTint="99"/>
              <w:bottom w:val="single" w:sz="18" w:space="0" w:color="004D9F"/>
              <w:right w:val="single" w:sz="24" w:space="0" w:color="92CDDC" w:themeColor="accent5" w:themeTint="99"/>
            </w:tcBorders>
          </w:tcPr>
          <w:p w:rsidR="00A351CA" w:rsidRPr="00A351CA" w:rsidRDefault="00A351CA" w:rsidP="00A351CA">
            <w:pPr>
              <w:jc w:val="center"/>
              <w:rPr>
                <w:rFonts w:ascii="Palatino" w:hAnsi="Palatino"/>
                <w:sz w:val="20"/>
                <w:szCs w:val="20"/>
              </w:rPr>
            </w:pPr>
            <w:r w:rsidRPr="00A351CA">
              <w:rPr>
                <w:rFonts w:ascii="Palatino" w:hAnsi="Palatino"/>
                <w:sz w:val="22"/>
                <w:szCs w:val="20"/>
              </w:rPr>
              <w:t>Digital Recap</w:t>
            </w:r>
          </w:p>
        </w:tc>
      </w:tr>
      <w:tr w:rsidR="00A351CA" w:rsidTr="00A351CA">
        <w:trPr>
          <w:trHeight w:val="107"/>
        </w:trPr>
        <w:tc>
          <w:tcPr>
            <w:tcW w:w="1929"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A351CA" w:rsidRDefault="00A351CA" w:rsidP="00A351CA">
            <w:pPr>
              <w:spacing w:after="200"/>
              <w:jc w:val="center"/>
              <w:rPr>
                <w:rFonts w:ascii="Palatino" w:hAnsi="Palatino"/>
                <w:sz w:val="20"/>
                <w:szCs w:val="20"/>
              </w:rPr>
            </w:pPr>
            <w:r w:rsidRPr="00A351CA">
              <w:rPr>
                <w:rFonts w:ascii="Palatino" w:hAnsi="Palatino"/>
                <w:sz w:val="20"/>
                <w:szCs w:val="20"/>
              </w:rPr>
              <w:t>Dates</w:t>
            </w:r>
          </w:p>
        </w:tc>
        <w:tc>
          <w:tcPr>
            <w:tcW w:w="227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A351CA" w:rsidRDefault="00A351CA" w:rsidP="00A351CA">
            <w:pPr>
              <w:spacing w:after="200" w:line="276" w:lineRule="auto"/>
              <w:jc w:val="center"/>
              <w:rPr>
                <w:rFonts w:ascii="Palatino" w:hAnsi="Palatino"/>
                <w:sz w:val="20"/>
                <w:szCs w:val="20"/>
              </w:rPr>
            </w:pPr>
            <w:r w:rsidRPr="00A351CA">
              <w:rPr>
                <w:rFonts w:ascii="Palatino" w:hAnsi="Palatino"/>
                <w:sz w:val="20"/>
                <w:szCs w:val="20"/>
              </w:rPr>
              <w:t xml:space="preserve">May 5 – 31 </w:t>
            </w:r>
          </w:p>
        </w:tc>
      </w:tr>
      <w:tr w:rsidR="00A351CA" w:rsidTr="00A351CA">
        <w:trPr>
          <w:trHeight w:val="107"/>
        </w:trPr>
        <w:tc>
          <w:tcPr>
            <w:tcW w:w="1929"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A351CA" w:rsidRDefault="00A351CA" w:rsidP="00A351CA">
            <w:pPr>
              <w:spacing w:after="200"/>
              <w:jc w:val="center"/>
              <w:rPr>
                <w:rFonts w:ascii="Palatino" w:hAnsi="Palatino"/>
                <w:sz w:val="20"/>
                <w:szCs w:val="20"/>
              </w:rPr>
            </w:pPr>
            <w:r w:rsidRPr="00A351CA">
              <w:rPr>
                <w:rFonts w:ascii="Palatino" w:hAnsi="Palatino"/>
                <w:sz w:val="20"/>
                <w:szCs w:val="20"/>
              </w:rPr>
              <w:t>Impressions</w:t>
            </w:r>
          </w:p>
        </w:tc>
        <w:tc>
          <w:tcPr>
            <w:tcW w:w="227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A351CA" w:rsidRDefault="00A351CA" w:rsidP="00A351CA">
            <w:pPr>
              <w:spacing w:after="200" w:line="276" w:lineRule="auto"/>
              <w:jc w:val="center"/>
              <w:rPr>
                <w:rFonts w:ascii="Palatino" w:hAnsi="Palatino"/>
                <w:sz w:val="20"/>
                <w:szCs w:val="20"/>
              </w:rPr>
            </w:pPr>
            <w:r w:rsidRPr="00A351CA">
              <w:rPr>
                <w:rFonts w:ascii="Palatino" w:hAnsi="Palatino"/>
                <w:sz w:val="20"/>
                <w:szCs w:val="20"/>
              </w:rPr>
              <w:t>5,581,447</w:t>
            </w:r>
          </w:p>
        </w:tc>
      </w:tr>
      <w:tr w:rsidR="00A351CA" w:rsidTr="00A351CA">
        <w:trPr>
          <w:trHeight w:val="134"/>
        </w:trPr>
        <w:tc>
          <w:tcPr>
            <w:tcW w:w="1929"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A351CA" w:rsidRDefault="00A351CA" w:rsidP="00A351CA">
            <w:pPr>
              <w:spacing w:after="200"/>
              <w:jc w:val="center"/>
              <w:rPr>
                <w:rFonts w:ascii="Palatino" w:hAnsi="Palatino"/>
                <w:sz w:val="20"/>
                <w:szCs w:val="20"/>
              </w:rPr>
            </w:pPr>
            <w:r w:rsidRPr="00A351CA">
              <w:rPr>
                <w:rFonts w:ascii="Palatino" w:hAnsi="Palatino"/>
                <w:sz w:val="20"/>
                <w:szCs w:val="20"/>
              </w:rPr>
              <w:t>Clicks to Campaign</w:t>
            </w:r>
          </w:p>
        </w:tc>
        <w:tc>
          <w:tcPr>
            <w:tcW w:w="227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A351CA" w:rsidRDefault="00A351CA" w:rsidP="00A351CA">
            <w:pPr>
              <w:jc w:val="center"/>
              <w:rPr>
                <w:rFonts w:ascii="Palatino" w:hAnsi="Palatino"/>
                <w:sz w:val="20"/>
                <w:szCs w:val="20"/>
              </w:rPr>
            </w:pPr>
            <w:r w:rsidRPr="00A351CA">
              <w:rPr>
                <w:rFonts w:ascii="Palatino" w:hAnsi="Palatino"/>
                <w:sz w:val="20"/>
                <w:szCs w:val="20"/>
              </w:rPr>
              <w:t>10,441</w:t>
            </w:r>
          </w:p>
        </w:tc>
      </w:tr>
      <w:tr w:rsidR="00A351CA" w:rsidTr="00A351CA">
        <w:trPr>
          <w:trHeight w:val="134"/>
        </w:trPr>
        <w:tc>
          <w:tcPr>
            <w:tcW w:w="1929"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A351CA" w:rsidRDefault="00A351CA" w:rsidP="00A351CA">
            <w:pPr>
              <w:spacing w:after="200"/>
              <w:jc w:val="center"/>
              <w:rPr>
                <w:rFonts w:ascii="Palatino" w:hAnsi="Palatino"/>
                <w:sz w:val="20"/>
                <w:szCs w:val="20"/>
              </w:rPr>
            </w:pPr>
            <w:r w:rsidRPr="00A351CA">
              <w:rPr>
                <w:rFonts w:ascii="Palatino" w:hAnsi="Palatino"/>
                <w:sz w:val="20"/>
                <w:szCs w:val="20"/>
              </w:rPr>
              <w:t>Click-through Rate</w:t>
            </w:r>
          </w:p>
        </w:tc>
        <w:tc>
          <w:tcPr>
            <w:tcW w:w="227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A351CA" w:rsidRDefault="00A351CA" w:rsidP="00A351CA">
            <w:pPr>
              <w:jc w:val="center"/>
              <w:rPr>
                <w:rFonts w:ascii="Palatino" w:hAnsi="Palatino"/>
                <w:sz w:val="20"/>
                <w:szCs w:val="20"/>
              </w:rPr>
            </w:pPr>
            <w:r w:rsidRPr="00A351CA">
              <w:rPr>
                <w:rFonts w:ascii="Palatino" w:hAnsi="Palatino"/>
                <w:sz w:val="20"/>
                <w:szCs w:val="20"/>
              </w:rPr>
              <w:t>0.19%</w:t>
            </w:r>
          </w:p>
        </w:tc>
      </w:tr>
      <w:tr w:rsidR="00A351CA" w:rsidTr="00A351CA">
        <w:trPr>
          <w:trHeight w:val="134"/>
        </w:trPr>
        <w:tc>
          <w:tcPr>
            <w:tcW w:w="1929"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A351CA" w:rsidRDefault="00A351CA" w:rsidP="00A351CA">
            <w:pPr>
              <w:spacing w:after="200"/>
              <w:jc w:val="center"/>
              <w:rPr>
                <w:rFonts w:ascii="Palatino" w:hAnsi="Palatino"/>
                <w:sz w:val="20"/>
                <w:szCs w:val="20"/>
              </w:rPr>
            </w:pPr>
            <w:r w:rsidRPr="00A351CA">
              <w:rPr>
                <w:rFonts w:ascii="Palatino" w:hAnsi="Palatino"/>
                <w:sz w:val="20"/>
                <w:szCs w:val="20"/>
              </w:rPr>
              <w:t>Visits to Website</w:t>
            </w:r>
          </w:p>
        </w:tc>
        <w:tc>
          <w:tcPr>
            <w:tcW w:w="2275"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A351CA" w:rsidRPr="00A351CA" w:rsidRDefault="00A351CA" w:rsidP="00A351CA">
            <w:pPr>
              <w:jc w:val="center"/>
              <w:rPr>
                <w:rFonts w:ascii="Palatino" w:hAnsi="Palatino"/>
                <w:sz w:val="20"/>
                <w:szCs w:val="20"/>
              </w:rPr>
            </w:pPr>
            <w:r w:rsidRPr="00A351CA">
              <w:rPr>
                <w:rFonts w:ascii="Palatino" w:hAnsi="Palatino"/>
                <w:sz w:val="20"/>
                <w:szCs w:val="20"/>
              </w:rPr>
              <w:t>13,832</w:t>
            </w:r>
          </w:p>
        </w:tc>
      </w:tr>
    </w:tbl>
    <w:p w:rsidR="00C70228" w:rsidRDefault="00C70228" w:rsidP="00C70228">
      <w:pPr>
        <w:rPr>
          <w:rFonts w:ascii="Futura Std Light" w:hAnsi="Futura Std Light"/>
          <w:sz w:val="20"/>
          <w:szCs w:val="20"/>
        </w:rPr>
      </w:pPr>
    </w:p>
    <w:p w:rsidR="00C70228" w:rsidRDefault="00C70228" w:rsidP="00C70228">
      <w:pPr>
        <w:rPr>
          <w:rFonts w:ascii="Futura Std Light" w:hAnsi="Futura Std Light"/>
          <w:b/>
          <w:i/>
          <w:sz w:val="18"/>
          <w:szCs w:val="18"/>
        </w:rPr>
      </w:pPr>
    </w:p>
    <w:p w:rsidR="00C70228" w:rsidRDefault="00C70228" w:rsidP="00C70228">
      <w:pPr>
        <w:rPr>
          <w:rFonts w:ascii="Futura Std Light" w:hAnsi="Futura Std Light"/>
          <w:i/>
          <w:sz w:val="18"/>
          <w:szCs w:val="18"/>
        </w:rPr>
      </w:pPr>
    </w:p>
    <w:p w:rsidR="00C70228" w:rsidRDefault="00C70228" w:rsidP="00C70228">
      <w:pPr>
        <w:rPr>
          <w:rFonts w:ascii="Futura Std Light" w:hAnsi="Futura Std Light"/>
          <w:i/>
          <w:sz w:val="18"/>
          <w:szCs w:val="18"/>
        </w:rPr>
      </w:pPr>
    </w:p>
    <w:p w:rsidR="00C70228" w:rsidRDefault="00C70228" w:rsidP="00C70228">
      <w:pPr>
        <w:rPr>
          <w:rFonts w:ascii="Futura Std Light" w:hAnsi="Futura Std Light"/>
          <w:i/>
          <w:sz w:val="18"/>
          <w:szCs w:val="18"/>
        </w:rPr>
      </w:pPr>
    </w:p>
    <w:p w:rsidR="00C70228" w:rsidRDefault="00C70228" w:rsidP="00C70228">
      <w:pPr>
        <w:rPr>
          <w:rFonts w:ascii="Futura Std Light" w:hAnsi="Futura Std Light"/>
          <w:i/>
          <w:sz w:val="18"/>
          <w:szCs w:val="18"/>
        </w:rPr>
      </w:pPr>
    </w:p>
    <w:p w:rsidR="00C70228" w:rsidRDefault="00C70228" w:rsidP="00C70228">
      <w:pPr>
        <w:rPr>
          <w:rFonts w:ascii="Futura Std Light" w:hAnsi="Futura Std Light"/>
          <w:i/>
          <w:sz w:val="18"/>
          <w:szCs w:val="18"/>
        </w:rPr>
      </w:pPr>
    </w:p>
    <w:p w:rsidR="00C70228" w:rsidRDefault="00C70228" w:rsidP="00C70228">
      <w:pPr>
        <w:rPr>
          <w:rFonts w:ascii="Futura Std Light" w:hAnsi="Futura Std Light"/>
          <w:i/>
          <w:sz w:val="18"/>
          <w:szCs w:val="18"/>
        </w:rPr>
      </w:pPr>
    </w:p>
    <w:p w:rsidR="00C70228" w:rsidRDefault="00C70228" w:rsidP="00C70228">
      <w:pPr>
        <w:rPr>
          <w:rFonts w:ascii="Futura Std Light" w:hAnsi="Futura Std Light"/>
          <w:i/>
          <w:sz w:val="18"/>
          <w:szCs w:val="18"/>
        </w:rPr>
      </w:pPr>
    </w:p>
    <w:p w:rsidR="00C70228" w:rsidRDefault="00C70228" w:rsidP="00C70228">
      <w:pPr>
        <w:rPr>
          <w:rFonts w:ascii="Futura Std Light" w:hAnsi="Futura Std Light"/>
          <w:i/>
          <w:sz w:val="18"/>
          <w:szCs w:val="18"/>
        </w:rPr>
      </w:pPr>
    </w:p>
    <w:p w:rsidR="00C70228" w:rsidRDefault="00C70228" w:rsidP="00C70228">
      <w:pPr>
        <w:rPr>
          <w:rFonts w:ascii="Futura Std Light" w:hAnsi="Futura Std Light"/>
          <w:i/>
          <w:sz w:val="18"/>
          <w:szCs w:val="18"/>
        </w:rPr>
      </w:pPr>
    </w:p>
    <w:p w:rsidR="00C70228" w:rsidRDefault="00C70228" w:rsidP="00C70228">
      <w:pPr>
        <w:rPr>
          <w:rFonts w:ascii="Futura Std Light" w:hAnsi="Futura Std Light"/>
          <w:i/>
          <w:sz w:val="18"/>
          <w:szCs w:val="18"/>
        </w:rPr>
      </w:pPr>
    </w:p>
    <w:p w:rsidR="00C70228" w:rsidRDefault="00C70228" w:rsidP="00C70228">
      <w:pPr>
        <w:rPr>
          <w:rFonts w:ascii="Futura Std Light" w:hAnsi="Futura Std Light"/>
          <w:i/>
          <w:sz w:val="18"/>
          <w:szCs w:val="18"/>
        </w:rPr>
      </w:pPr>
    </w:p>
    <w:p w:rsidR="00C70228" w:rsidRDefault="00C70228" w:rsidP="00C70228">
      <w:pPr>
        <w:jc w:val="center"/>
        <w:rPr>
          <w:rFonts w:ascii="Futura Std Light" w:hAnsi="Futura Std Light"/>
          <w:i/>
          <w:sz w:val="18"/>
          <w:szCs w:val="18"/>
        </w:rPr>
      </w:pPr>
    </w:p>
    <w:p w:rsidR="00C70228" w:rsidRDefault="00C70228" w:rsidP="00C70228">
      <w:pPr>
        <w:jc w:val="center"/>
        <w:rPr>
          <w:rFonts w:ascii="Futura Std Light" w:hAnsi="Futura Std Light"/>
          <w:i/>
          <w:sz w:val="18"/>
          <w:szCs w:val="18"/>
        </w:rPr>
      </w:pPr>
    </w:p>
    <w:p w:rsidR="00C70228" w:rsidRDefault="00C70228" w:rsidP="00900714">
      <w:pPr>
        <w:jc w:val="center"/>
        <w:rPr>
          <w:rFonts w:ascii="Futura Std Medium" w:eastAsia="Clarendon" w:hAnsi="Futura Std Medium" w:cs="Clarendon"/>
          <w:b/>
          <w:bCs/>
          <w:color w:val="004D9F"/>
          <w:spacing w:val="-1"/>
        </w:rPr>
      </w:pPr>
      <w:r>
        <w:rPr>
          <w:rFonts w:ascii="Futura Std Light" w:hAnsi="Futura Std Light"/>
          <w:noProof/>
          <w:sz w:val="20"/>
          <w:szCs w:val="20"/>
        </w:rPr>
        <w:drawing>
          <wp:inline distT="0" distB="0" distL="0" distR="0" wp14:anchorId="669E4794" wp14:editId="612CEE54">
            <wp:extent cx="3562350" cy="9780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buy5.PNG"/>
                    <pic:cNvPicPr/>
                  </pic:nvPicPr>
                  <pic:blipFill>
                    <a:blip r:embed="rId9">
                      <a:extLst>
                        <a:ext uri="{28A0092B-C50C-407E-A947-70E740481C1C}">
                          <a14:useLocalDpi xmlns:a14="http://schemas.microsoft.com/office/drawing/2010/main" val="0"/>
                        </a:ext>
                      </a:extLst>
                    </a:blip>
                    <a:stretch>
                      <a:fillRect/>
                    </a:stretch>
                  </pic:blipFill>
                  <pic:spPr>
                    <a:xfrm>
                      <a:off x="0" y="0"/>
                      <a:ext cx="3578062" cy="982352"/>
                    </a:xfrm>
                    <a:prstGeom prst="rect">
                      <a:avLst/>
                    </a:prstGeom>
                  </pic:spPr>
                </pic:pic>
              </a:graphicData>
            </a:graphic>
          </wp:inline>
        </w:drawing>
      </w:r>
    </w:p>
    <w:p w:rsidR="00CC3909" w:rsidRDefault="00900714" w:rsidP="00CC3909">
      <w:pPr>
        <w:jc w:val="center"/>
        <w:rPr>
          <w:rFonts w:ascii="Palatino" w:hAnsi="Palatino"/>
          <w:i/>
          <w:sz w:val="18"/>
          <w:szCs w:val="18"/>
        </w:rPr>
      </w:pPr>
      <w:r w:rsidRPr="00A351CA">
        <w:rPr>
          <w:rFonts w:ascii="Palatino" w:hAnsi="Palatino"/>
          <w:i/>
          <w:sz w:val="18"/>
          <w:szCs w:val="18"/>
        </w:rPr>
        <w:lastRenderedPageBreak/>
        <w:t>Digital Banner Ad</w:t>
      </w:r>
    </w:p>
    <w:p w:rsidR="005B2D65" w:rsidRPr="00A351CA" w:rsidRDefault="005B2D65" w:rsidP="00CC3909">
      <w:pPr>
        <w:jc w:val="center"/>
        <w:rPr>
          <w:rFonts w:ascii="Palatino" w:hAnsi="Palatino"/>
          <w:i/>
          <w:sz w:val="18"/>
          <w:szCs w:val="18"/>
        </w:rPr>
      </w:pPr>
    </w:p>
    <w:p w:rsidR="00C70228" w:rsidRPr="00A351CA" w:rsidRDefault="00C70228" w:rsidP="00CC3909">
      <w:pPr>
        <w:rPr>
          <w:rFonts w:ascii="AvantGarde" w:hAnsi="AvantGarde"/>
          <w:i/>
          <w:sz w:val="18"/>
          <w:szCs w:val="18"/>
        </w:rPr>
      </w:pPr>
      <w:r w:rsidRPr="00A351CA">
        <w:rPr>
          <w:rFonts w:ascii="AvantGarde" w:eastAsia="Clarendon" w:hAnsi="AvantGarde" w:cs="Clarendon"/>
          <w:b/>
          <w:bCs/>
          <w:color w:val="004D9F"/>
          <w:spacing w:val="-1"/>
        </w:rPr>
        <w:t>Website Traffic</w:t>
      </w:r>
    </w:p>
    <w:p w:rsidR="00C70228" w:rsidRDefault="00C70228" w:rsidP="00C70228">
      <w:pPr>
        <w:spacing w:after="200" w:line="276" w:lineRule="auto"/>
        <w:rPr>
          <w:rFonts w:ascii="Palatino" w:eastAsia="Clarendon" w:hAnsi="Palatino" w:cs="Clarendon"/>
          <w:bCs/>
          <w:spacing w:val="-1"/>
          <w:sz w:val="20"/>
          <w:szCs w:val="20"/>
        </w:rPr>
      </w:pPr>
      <w:r w:rsidRPr="00A351CA">
        <w:rPr>
          <w:rFonts w:ascii="Palatino" w:eastAsia="Clarendon" w:hAnsi="Palatino" w:cs="Clarendon"/>
          <w:bCs/>
          <w:spacing w:val="-1"/>
          <w:sz w:val="20"/>
          <w:szCs w:val="20"/>
        </w:rPr>
        <w:t xml:space="preserve">Both the radio spots and digital banners drove audiences to view the Walk </w:t>
      </w:r>
      <w:proofErr w:type="gramStart"/>
      <w:r w:rsidRPr="00A351CA">
        <w:rPr>
          <w:rFonts w:ascii="Palatino" w:eastAsia="Clarendon" w:hAnsi="Palatino" w:cs="Clarendon"/>
          <w:bCs/>
          <w:spacing w:val="-1"/>
          <w:sz w:val="20"/>
          <w:szCs w:val="20"/>
        </w:rPr>
        <w:t>In</w:t>
      </w:r>
      <w:proofErr w:type="gramEnd"/>
      <w:r w:rsidRPr="00A351CA">
        <w:rPr>
          <w:rFonts w:ascii="Palatino" w:eastAsia="Clarendon" w:hAnsi="Palatino" w:cs="Clarendon"/>
          <w:bCs/>
          <w:spacing w:val="-1"/>
          <w:sz w:val="20"/>
          <w:szCs w:val="20"/>
        </w:rPr>
        <w:t xml:space="preserve"> Our Shoes website. In response, the web traffic for WalkInOurShoes.org</w:t>
      </w:r>
      <w:r w:rsidR="005B2D65">
        <w:rPr>
          <w:rFonts w:ascii="Palatino" w:eastAsia="Clarendon" w:hAnsi="Palatino" w:cs="Clarendon"/>
          <w:bCs/>
          <w:spacing w:val="-1"/>
          <w:sz w:val="20"/>
          <w:szCs w:val="20"/>
        </w:rPr>
        <w:t xml:space="preserve"> increased significantly, </w:t>
      </w:r>
      <w:r w:rsidRPr="00A351CA">
        <w:rPr>
          <w:rFonts w:ascii="Palatino" w:eastAsia="Clarendon" w:hAnsi="Palatino" w:cs="Clarendon"/>
          <w:bCs/>
          <w:spacing w:val="-1"/>
          <w:sz w:val="20"/>
          <w:szCs w:val="20"/>
        </w:rPr>
        <w:t xml:space="preserve">in particular </w:t>
      </w:r>
      <w:r w:rsidR="005B2D65">
        <w:rPr>
          <w:rFonts w:ascii="Palatino" w:eastAsia="Clarendon" w:hAnsi="Palatino" w:cs="Clarendon"/>
          <w:bCs/>
          <w:spacing w:val="-1"/>
          <w:sz w:val="20"/>
          <w:szCs w:val="20"/>
        </w:rPr>
        <w:t>spikes in traffic</w:t>
      </w:r>
      <w:r w:rsidR="00CD7E73" w:rsidRPr="00A351CA">
        <w:rPr>
          <w:rFonts w:ascii="Palatino" w:eastAsia="Clarendon" w:hAnsi="Palatino" w:cs="Clarendon"/>
          <w:bCs/>
          <w:spacing w:val="-1"/>
          <w:sz w:val="20"/>
          <w:szCs w:val="20"/>
        </w:rPr>
        <w:t xml:space="preserve"> </w:t>
      </w:r>
      <w:r w:rsidRPr="00A351CA">
        <w:rPr>
          <w:rFonts w:ascii="Palatino" w:eastAsia="Clarendon" w:hAnsi="Palatino" w:cs="Clarendon"/>
          <w:bCs/>
          <w:spacing w:val="-1"/>
          <w:sz w:val="20"/>
          <w:szCs w:val="20"/>
        </w:rPr>
        <w:t xml:space="preserve">from the four markets that ran radio spots. This surge in traffic can be attributed </w:t>
      </w:r>
      <w:r w:rsidR="005B2D65">
        <w:rPr>
          <w:rFonts w:ascii="Palatino" w:eastAsia="Clarendon" w:hAnsi="Palatino" w:cs="Clarendon"/>
          <w:bCs/>
          <w:spacing w:val="-1"/>
          <w:sz w:val="20"/>
          <w:szCs w:val="20"/>
        </w:rPr>
        <w:t xml:space="preserve">primarily </w:t>
      </w:r>
      <w:r w:rsidRPr="00A351CA">
        <w:rPr>
          <w:rFonts w:ascii="Palatino" w:eastAsia="Clarendon" w:hAnsi="Palatino" w:cs="Clarendon"/>
          <w:bCs/>
          <w:spacing w:val="-1"/>
          <w:sz w:val="20"/>
          <w:szCs w:val="20"/>
        </w:rPr>
        <w:t>to the digital web banners and video web banners. Combined, these two sources drove almost 71</w:t>
      </w:r>
      <w:r w:rsidR="00F35DF4" w:rsidRPr="00A351CA">
        <w:rPr>
          <w:rFonts w:ascii="Palatino" w:eastAsia="Clarendon" w:hAnsi="Palatino" w:cs="Clarendon"/>
          <w:bCs/>
          <w:spacing w:val="-1"/>
          <w:sz w:val="20"/>
          <w:szCs w:val="20"/>
        </w:rPr>
        <w:t xml:space="preserve"> percent</w:t>
      </w:r>
      <w:r w:rsidRPr="00A351CA">
        <w:rPr>
          <w:rFonts w:ascii="Palatino" w:eastAsia="Clarendon" w:hAnsi="Palatino" w:cs="Clarendon"/>
          <w:bCs/>
          <w:spacing w:val="-1"/>
          <w:sz w:val="20"/>
          <w:szCs w:val="20"/>
        </w:rPr>
        <w:t xml:space="preserve"> of the overall web traffic to the site during the media buy period. Other traffic came to the website through organic searches, suggesting that radio spots were also successful in promoting the website and drivi</w:t>
      </w:r>
      <w:r w:rsidR="00DD3B77" w:rsidRPr="00A351CA">
        <w:rPr>
          <w:rFonts w:ascii="Palatino" w:eastAsia="Clarendon" w:hAnsi="Palatino" w:cs="Clarendon"/>
          <w:bCs/>
          <w:spacing w:val="-1"/>
          <w:sz w:val="20"/>
          <w:szCs w:val="20"/>
        </w:rPr>
        <w:t>ng interested audiences to get</w:t>
      </w:r>
      <w:r w:rsidRPr="00A351CA">
        <w:rPr>
          <w:rFonts w:ascii="Palatino" w:eastAsia="Clarendon" w:hAnsi="Palatino" w:cs="Clarendon"/>
          <w:bCs/>
          <w:spacing w:val="-1"/>
          <w:sz w:val="20"/>
          <w:szCs w:val="20"/>
        </w:rPr>
        <w:t xml:space="preserve"> more information. </w:t>
      </w:r>
    </w:p>
    <w:p w:rsidR="005B2D65" w:rsidRDefault="005B2D65" w:rsidP="00C70228">
      <w:pPr>
        <w:spacing w:after="200" w:line="276" w:lineRule="auto"/>
        <w:rPr>
          <w:rFonts w:ascii="Futura Std Medium" w:eastAsia="Clarendon" w:hAnsi="Futura Std Medium" w:cs="Clarendon"/>
          <w:b/>
          <w:bCs/>
          <w:color w:val="0070C0"/>
          <w:spacing w:val="-1"/>
        </w:rPr>
      </w:pPr>
      <w:r w:rsidRPr="00A351CA">
        <w:rPr>
          <w:rFonts w:ascii="Palatino" w:eastAsia="Clarendon" w:hAnsi="Palatino" w:cs="Clarendon"/>
          <w:bCs/>
          <w:noProof/>
          <w:spacing w:val="-1"/>
        </w:rPr>
        <w:drawing>
          <wp:anchor distT="0" distB="0" distL="114300" distR="114300" simplePos="0" relativeHeight="251660288" behindDoc="1" locked="0" layoutInCell="1" allowOverlap="1" wp14:anchorId="151A3FC9" wp14:editId="2B0DC0A9">
            <wp:simplePos x="0" y="0"/>
            <wp:positionH relativeFrom="column">
              <wp:posOffset>209550</wp:posOffset>
            </wp:positionH>
            <wp:positionV relativeFrom="paragraph">
              <wp:posOffset>15875</wp:posOffset>
            </wp:positionV>
            <wp:extent cx="5391150" cy="11404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buy.PNG"/>
                    <pic:cNvPicPr/>
                  </pic:nvPicPr>
                  <pic:blipFill>
                    <a:blip r:embed="rId10">
                      <a:extLst>
                        <a:ext uri="{28A0092B-C50C-407E-A947-70E740481C1C}">
                          <a14:useLocalDpi xmlns:a14="http://schemas.microsoft.com/office/drawing/2010/main" val="0"/>
                        </a:ext>
                      </a:extLst>
                    </a:blip>
                    <a:stretch>
                      <a:fillRect/>
                    </a:stretch>
                  </pic:blipFill>
                  <pic:spPr>
                    <a:xfrm>
                      <a:off x="0" y="0"/>
                      <a:ext cx="5391150" cy="1140460"/>
                    </a:xfrm>
                    <a:prstGeom prst="rect">
                      <a:avLst/>
                    </a:prstGeom>
                  </pic:spPr>
                </pic:pic>
              </a:graphicData>
            </a:graphic>
            <wp14:sizeRelH relativeFrom="page">
              <wp14:pctWidth>0</wp14:pctWidth>
            </wp14:sizeRelH>
            <wp14:sizeRelV relativeFrom="page">
              <wp14:pctHeight>0</wp14:pctHeight>
            </wp14:sizeRelV>
          </wp:anchor>
        </w:drawing>
      </w:r>
    </w:p>
    <w:p w:rsidR="00900714" w:rsidRDefault="00900714" w:rsidP="00C70228">
      <w:pPr>
        <w:spacing w:line="276" w:lineRule="auto"/>
        <w:jc w:val="right"/>
        <w:rPr>
          <w:rFonts w:ascii="Futura Std Medium" w:eastAsia="Clarendon" w:hAnsi="Futura Std Medium" w:cs="Clarendon"/>
          <w:b/>
          <w:bCs/>
          <w:color w:val="0070C0"/>
          <w:spacing w:val="-1"/>
        </w:rPr>
      </w:pPr>
    </w:p>
    <w:p w:rsidR="00900714" w:rsidRDefault="00900714" w:rsidP="00C70228">
      <w:pPr>
        <w:spacing w:line="276" w:lineRule="auto"/>
        <w:jc w:val="right"/>
        <w:rPr>
          <w:rFonts w:ascii="Futura Std Medium" w:eastAsia="Clarendon" w:hAnsi="Futura Std Medium" w:cs="Clarendon"/>
          <w:b/>
          <w:bCs/>
          <w:color w:val="0070C0"/>
          <w:spacing w:val="-1"/>
        </w:rPr>
      </w:pPr>
    </w:p>
    <w:p w:rsidR="00900714" w:rsidRDefault="00900714" w:rsidP="00C70228">
      <w:pPr>
        <w:spacing w:line="276" w:lineRule="auto"/>
        <w:jc w:val="right"/>
        <w:rPr>
          <w:rFonts w:ascii="Futura Std Medium" w:eastAsia="Clarendon" w:hAnsi="Futura Std Medium" w:cs="Clarendon"/>
          <w:b/>
          <w:bCs/>
          <w:color w:val="0070C0"/>
          <w:spacing w:val="-1"/>
        </w:rPr>
      </w:pPr>
    </w:p>
    <w:p w:rsidR="00900714" w:rsidRDefault="00900714" w:rsidP="00C70228">
      <w:pPr>
        <w:spacing w:line="276" w:lineRule="auto"/>
        <w:jc w:val="right"/>
        <w:rPr>
          <w:rFonts w:ascii="Futura Std Medium" w:eastAsia="Clarendon" w:hAnsi="Futura Std Medium" w:cs="Clarendon"/>
          <w:b/>
          <w:bCs/>
          <w:color w:val="0070C0"/>
          <w:spacing w:val="-1"/>
        </w:rPr>
      </w:pPr>
    </w:p>
    <w:p w:rsidR="00C70228" w:rsidRPr="00A351CA" w:rsidRDefault="005B2D65" w:rsidP="00900714">
      <w:pPr>
        <w:spacing w:line="276" w:lineRule="auto"/>
        <w:ind w:left="3600" w:firstLine="720"/>
        <w:rPr>
          <w:rFonts w:ascii="AvantGarde" w:eastAsia="Clarendon" w:hAnsi="AvantGarde" w:cs="Clarendon"/>
          <w:bCs/>
          <w:spacing w:val="-1"/>
        </w:rPr>
      </w:pPr>
      <w:r>
        <w:rPr>
          <w:rFonts w:ascii="Arial Narrow" w:eastAsia="Clarendon" w:hAnsi="Arial Narrow" w:cs="Clarendon"/>
          <w:bCs/>
          <w:noProof/>
          <w:spacing w:val="-1"/>
        </w:rPr>
        <w:drawing>
          <wp:anchor distT="0" distB="0" distL="114300" distR="114300" simplePos="0" relativeHeight="251659264" behindDoc="1" locked="0" layoutInCell="1" allowOverlap="1" wp14:anchorId="6C67B964" wp14:editId="62402398">
            <wp:simplePos x="0" y="0"/>
            <wp:positionH relativeFrom="column">
              <wp:posOffset>0</wp:posOffset>
            </wp:positionH>
            <wp:positionV relativeFrom="paragraph">
              <wp:posOffset>93345</wp:posOffset>
            </wp:positionV>
            <wp:extent cx="2376170" cy="1238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buy2.PNG"/>
                    <pic:cNvPicPr/>
                  </pic:nvPicPr>
                  <pic:blipFill>
                    <a:blip r:embed="rId11">
                      <a:extLst>
                        <a:ext uri="{28A0092B-C50C-407E-A947-70E740481C1C}">
                          <a14:useLocalDpi xmlns:a14="http://schemas.microsoft.com/office/drawing/2010/main" val="0"/>
                        </a:ext>
                      </a:extLst>
                    </a:blip>
                    <a:stretch>
                      <a:fillRect/>
                    </a:stretch>
                  </pic:blipFill>
                  <pic:spPr>
                    <a:xfrm>
                      <a:off x="0" y="0"/>
                      <a:ext cx="2376170" cy="1238250"/>
                    </a:xfrm>
                    <a:prstGeom prst="rect">
                      <a:avLst/>
                    </a:prstGeom>
                  </pic:spPr>
                </pic:pic>
              </a:graphicData>
            </a:graphic>
            <wp14:sizeRelH relativeFrom="page">
              <wp14:pctWidth>0</wp14:pctWidth>
            </wp14:sizeRelH>
            <wp14:sizeRelV relativeFrom="page">
              <wp14:pctHeight>0</wp14:pctHeight>
            </wp14:sizeRelV>
          </wp:anchor>
        </w:drawing>
      </w:r>
      <w:r w:rsidR="00C70228" w:rsidRPr="00A351CA">
        <w:rPr>
          <w:rFonts w:ascii="AvantGarde" w:eastAsia="Clarendon" w:hAnsi="AvantGarde" w:cs="Clarendon"/>
          <w:b/>
          <w:bCs/>
          <w:color w:val="0070C0"/>
          <w:spacing w:val="-1"/>
        </w:rPr>
        <w:t>Top 5 California Cities:</w:t>
      </w:r>
    </w:p>
    <w:p w:rsidR="00C70228" w:rsidRPr="00A351CA" w:rsidRDefault="00C70228" w:rsidP="00C70228">
      <w:pPr>
        <w:pStyle w:val="ListParagraph"/>
        <w:numPr>
          <w:ilvl w:val="0"/>
          <w:numId w:val="3"/>
        </w:numPr>
        <w:spacing w:after="200" w:line="276" w:lineRule="auto"/>
        <w:rPr>
          <w:rFonts w:ascii="Palatino" w:eastAsia="Clarendon" w:hAnsi="Palatino" w:cs="Clarendon"/>
          <w:bCs/>
          <w:spacing w:val="-1"/>
          <w:sz w:val="20"/>
          <w:szCs w:val="22"/>
        </w:rPr>
      </w:pPr>
      <w:r w:rsidRPr="00A351CA">
        <w:rPr>
          <w:rFonts w:ascii="Palatino" w:eastAsia="Clarendon" w:hAnsi="Palatino" w:cs="Clarendon"/>
          <w:bCs/>
          <w:spacing w:val="-1"/>
          <w:sz w:val="20"/>
          <w:szCs w:val="22"/>
        </w:rPr>
        <w:t>Los Angeles</w:t>
      </w:r>
    </w:p>
    <w:p w:rsidR="00C70228" w:rsidRPr="00A351CA" w:rsidRDefault="00C70228" w:rsidP="00C70228">
      <w:pPr>
        <w:pStyle w:val="ListParagraph"/>
        <w:numPr>
          <w:ilvl w:val="0"/>
          <w:numId w:val="3"/>
        </w:numPr>
        <w:spacing w:after="200" w:line="276" w:lineRule="auto"/>
        <w:rPr>
          <w:rFonts w:ascii="Palatino" w:eastAsia="Clarendon" w:hAnsi="Palatino" w:cs="Clarendon"/>
          <w:bCs/>
          <w:spacing w:val="-1"/>
          <w:sz w:val="20"/>
          <w:szCs w:val="22"/>
        </w:rPr>
      </w:pPr>
      <w:r w:rsidRPr="00A351CA">
        <w:rPr>
          <w:rFonts w:ascii="Palatino" w:eastAsia="Clarendon" w:hAnsi="Palatino" w:cs="Clarendon"/>
          <w:bCs/>
          <w:spacing w:val="-1"/>
          <w:sz w:val="20"/>
          <w:szCs w:val="22"/>
        </w:rPr>
        <w:t>Chula Vista</w:t>
      </w:r>
    </w:p>
    <w:p w:rsidR="00C70228" w:rsidRPr="00A351CA" w:rsidRDefault="00C70228" w:rsidP="00C70228">
      <w:pPr>
        <w:pStyle w:val="ListParagraph"/>
        <w:numPr>
          <w:ilvl w:val="0"/>
          <w:numId w:val="3"/>
        </w:numPr>
        <w:spacing w:after="200" w:line="276" w:lineRule="auto"/>
        <w:rPr>
          <w:rFonts w:ascii="Palatino" w:eastAsia="Clarendon" w:hAnsi="Palatino" w:cs="Clarendon"/>
          <w:bCs/>
          <w:spacing w:val="-1"/>
          <w:sz w:val="20"/>
          <w:szCs w:val="22"/>
        </w:rPr>
      </w:pPr>
      <w:r w:rsidRPr="00A351CA">
        <w:rPr>
          <w:rFonts w:ascii="Palatino" w:eastAsia="Clarendon" w:hAnsi="Palatino" w:cs="Clarendon"/>
          <w:bCs/>
          <w:spacing w:val="-1"/>
          <w:sz w:val="20"/>
          <w:szCs w:val="22"/>
        </w:rPr>
        <w:t>San Francisco</w:t>
      </w:r>
    </w:p>
    <w:p w:rsidR="00C70228" w:rsidRPr="00A351CA" w:rsidRDefault="00C70228" w:rsidP="00C70228">
      <w:pPr>
        <w:pStyle w:val="ListParagraph"/>
        <w:numPr>
          <w:ilvl w:val="0"/>
          <w:numId w:val="3"/>
        </w:numPr>
        <w:spacing w:after="200" w:line="276" w:lineRule="auto"/>
        <w:rPr>
          <w:rFonts w:ascii="Palatino" w:eastAsia="Clarendon" w:hAnsi="Palatino" w:cs="Clarendon"/>
          <w:bCs/>
          <w:spacing w:val="-1"/>
          <w:sz w:val="20"/>
          <w:szCs w:val="22"/>
        </w:rPr>
      </w:pPr>
      <w:r w:rsidRPr="00A351CA">
        <w:rPr>
          <w:rFonts w:ascii="Palatino" w:eastAsia="Clarendon" w:hAnsi="Palatino" w:cs="Clarendon"/>
          <w:bCs/>
          <w:spacing w:val="-1"/>
          <w:sz w:val="20"/>
          <w:szCs w:val="22"/>
        </w:rPr>
        <w:t>Oakland</w:t>
      </w:r>
    </w:p>
    <w:p w:rsidR="00900714" w:rsidRPr="00A351CA" w:rsidRDefault="00C70228" w:rsidP="00C70228">
      <w:pPr>
        <w:pStyle w:val="ListParagraph"/>
        <w:numPr>
          <w:ilvl w:val="0"/>
          <w:numId w:val="3"/>
        </w:numPr>
        <w:spacing w:after="200" w:line="276" w:lineRule="auto"/>
        <w:rPr>
          <w:rFonts w:ascii="Palatino" w:eastAsia="Clarendon" w:hAnsi="Palatino" w:cs="Clarendon"/>
          <w:bCs/>
          <w:spacing w:val="-1"/>
          <w:sz w:val="20"/>
          <w:szCs w:val="22"/>
        </w:rPr>
      </w:pPr>
      <w:r w:rsidRPr="00A351CA">
        <w:rPr>
          <w:rFonts w:ascii="Palatino" w:eastAsia="Clarendon" w:hAnsi="Palatino" w:cs="Clarendon"/>
          <w:bCs/>
          <w:spacing w:val="-1"/>
          <w:sz w:val="20"/>
          <w:szCs w:val="22"/>
        </w:rPr>
        <w:t>San Diego</w:t>
      </w:r>
    </w:p>
    <w:p w:rsidR="00900714" w:rsidRPr="00A016D8" w:rsidRDefault="00900714" w:rsidP="00C70228">
      <w:pPr>
        <w:spacing w:after="200" w:line="276" w:lineRule="auto"/>
        <w:rPr>
          <w:rFonts w:ascii="Futura Std Medium" w:eastAsia="Clarendon" w:hAnsi="Futura Std Medium" w:cs="Clarendon"/>
          <w:b/>
          <w:bCs/>
          <w:color w:val="004D9F"/>
          <w:spacing w:val="-1"/>
          <w:sz w:val="4"/>
          <w:szCs w:val="4"/>
        </w:rPr>
      </w:pPr>
    </w:p>
    <w:p w:rsidR="00C70228" w:rsidRPr="00A351CA" w:rsidRDefault="00C70228" w:rsidP="00CA7933">
      <w:pPr>
        <w:spacing w:line="276" w:lineRule="auto"/>
        <w:rPr>
          <w:rFonts w:ascii="AvantGarde" w:hAnsi="AvantGarde"/>
          <w:sz w:val="20"/>
          <w:szCs w:val="20"/>
        </w:rPr>
      </w:pPr>
      <w:r w:rsidRPr="00A351CA">
        <w:rPr>
          <w:rFonts w:ascii="AvantGarde" w:eastAsia="Clarendon" w:hAnsi="AvantGarde" w:cs="Clarendon"/>
          <w:b/>
          <w:bCs/>
          <w:color w:val="004D9F"/>
          <w:spacing w:val="-1"/>
        </w:rPr>
        <w:t>Added Value</w:t>
      </w:r>
    </w:p>
    <w:p w:rsidR="00BE358E" w:rsidRPr="00A351CA" w:rsidRDefault="00C70228" w:rsidP="00BE358E">
      <w:pPr>
        <w:spacing w:after="200"/>
        <w:rPr>
          <w:rFonts w:ascii="Palatino" w:hAnsi="Palatino"/>
          <w:sz w:val="20"/>
        </w:rPr>
      </w:pPr>
      <w:r w:rsidRPr="00A351CA">
        <w:rPr>
          <w:rFonts w:ascii="Palatino" w:hAnsi="Palatino"/>
          <w:sz w:val="20"/>
        </w:rPr>
        <w:t>In placing the 2014 media buy, RSE secured an added value campaign that was used to promote Each Mind Matters and Mental Health Matters Day on May 13</w:t>
      </w:r>
      <w:r w:rsidR="007E1841" w:rsidRPr="00A351CA">
        <w:rPr>
          <w:rFonts w:ascii="Palatino" w:hAnsi="Palatino"/>
          <w:sz w:val="20"/>
        </w:rPr>
        <w:t>.</w:t>
      </w:r>
      <w:r w:rsidRPr="00A351CA">
        <w:rPr>
          <w:rFonts w:ascii="Palatino" w:hAnsi="Palatino"/>
          <w:sz w:val="20"/>
        </w:rPr>
        <w:t xml:space="preserve"> The total added value delivered for Mental Health Matters Day is estimated at $54,647, repr</w:t>
      </w:r>
      <w:r w:rsidR="00F35DF4" w:rsidRPr="00A351CA">
        <w:rPr>
          <w:rFonts w:ascii="Palatino" w:hAnsi="Palatino"/>
          <w:sz w:val="20"/>
        </w:rPr>
        <w:t>esenting 38 percent</w:t>
      </w:r>
      <w:r w:rsidRPr="00A351CA">
        <w:rPr>
          <w:rFonts w:ascii="Palatino" w:hAnsi="Palatino"/>
          <w:sz w:val="20"/>
        </w:rPr>
        <w:t xml:space="preserve"> i</w:t>
      </w:r>
      <w:r w:rsidR="00C61FAD" w:rsidRPr="00A351CA">
        <w:rPr>
          <w:rFonts w:ascii="Palatino" w:hAnsi="Palatino"/>
          <w:sz w:val="20"/>
        </w:rPr>
        <w:t>n bonus exposure. The results from</w:t>
      </w:r>
      <w:r w:rsidRPr="00A351CA">
        <w:rPr>
          <w:rFonts w:ascii="Palatino" w:hAnsi="Palatino"/>
          <w:sz w:val="20"/>
        </w:rPr>
        <w:t xml:space="preserve"> this </w:t>
      </w:r>
      <w:r w:rsidR="00C61FAD" w:rsidRPr="00A351CA">
        <w:rPr>
          <w:rFonts w:ascii="Palatino" w:hAnsi="Palatino"/>
          <w:sz w:val="20"/>
        </w:rPr>
        <w:t>added value media campaign can be found i</w:t>
      </w:r>
      <w:r w:rsidRPr="00A351CA">
        <w:rPr>
          <w:rFonts w:ascii="Palatino" w:hAnsi="Palatino"/>
          <w:sz w:val="20"/>
        </w:rPr>
        <w:t>n the 2014 Each Mind Matters Media Recap Report.</w:t>
      </w:r>
    </w:p>
    <w:p w:rsidR="00C70228" w:rsidRPr="00A351CA" w:rsidRDefault="00C70228" w:rsidP="00CA7933">
      <w:pPr>
        <w:spacing w:line="276" w:lineRule="auto"/>
        <w:rPr>
          <w:rFonts w:ascii="AvantGarde" w:eastAsia="Clarendon" w:hAnsi="AvantGarde" w:cs="Clarendon"/>
          <w:b/>
          <w:bCs/>
          <w:color w:val="004D9F"/>
          <w:spacing w:val="-1"/>
        </w:rPr>
      </w:pPr>
      <w:r w:rsidRPr="00A351CA">
        <w:rPr>
          <w:rFonts w:ascii="AvantGarde" w:eastAsia="Clarendon" w:hAnsi="AvantGarde" w:cs="Clarendon"/>
          <w:b/>
          <w:bCs/>
          <w:color w:val="004D9F"/>
          <w:spacing w:val="-1"/>
        </w:rPr>
        <w:t>Summary</w:t>
      </w:r>
    </w:p>
    <w:p w:rsidR="00C70228" w:rsidRPr="00A351CA" w:rsidRDefault="00C70228" w:rsidP="00C70228">
      <w:pPr>
        <w:rPr>
          <w:rFonts w:ascii="Palatino" w:hAnsi="Palatino"/>
          <w:sz w:val="20"/>
        </w:rPr>
      </w:pPr>
      <w:r w:rsidRPr="00A351CA">
        <w:rPr>
          <w:rFonts w:ascii="Palatino" w:hAnsi="Palatino"/>
          <w:sz w:val="20"/>
        </w:rPr>
        <w:t xml:space="preserve">The media campaign included a variety of elements to reach the Walk </w:t>
      </w:r>
      <w:proofErr w:type="gramStart"/>
      <w:r w:rsidRPr="00A351CA">
        <w:rPr>
          <w:rFonts w:ascii="Palatino" w:hAnsi="Palatino"/>
          <w:sz w:val="20"/>
        </w:rPr>
        <w:t>In</w:t>
      </w:r>
      <w:proofErr w:type="gramEnd"/>
      <w:r w:rsidRPr="00A351CA">
        <w:rPr>
          <w:rFonts w:ascii="Palatino" w:hAnsi="Palatino"/>
          <w:sz w:val="20"/>
        </w:rPr>
        <w:t xml:space="preserve"> Our Shoes and Each Mind Matters target audiences. </w:t>
      </w:r>
      <w:r w:rsidR="009221B3" w:rsidRPr="00A351CA">
        <w:rPr>
          <w:rFonts w:ascii="Palatino" w:hAnsi="Palatino"/>
          <w:sz w:val="20"/>
        </w:rPr>
        <w:t xml:space="preserve">Each media component showed strong results, with radio in particular demonstrating </w:t>
      </w:r>
      <w:r w:rsidR="00C61FAD" w:rsidRPr="00A351CA">
        <w:rPr>
          <w:rFonts w:ascii="Palatino" w:hAnsi="Palatino"/>
          <w:sz w:val="20"/>
        </w:rPr>
        <w:t xml:space="preserve">effectiveness at delivering stigma and discrimination reduction </w:t>
      </w:r>
      <w:r w:rsidR="009221B3" w:rsidRPr="00A351CA">
        <w:rPr>
          <w:rFonts w:ascii="Palatino" w:hAnsi="Palatino"/>
          <w:sz w:val="20"/>
        </w:rPr>
        <w:t>message</w:t>
      </w:r>
      <w:r w:rsidR="00C61FAD" w:rsidRPr="00A351CA">
        <w:rPr>
          <w:rFonts w:ascii="Palatino" w:hAnsi="Palatino"/>
          <w:sz w:val="20"/>
        </w:rPr>
        <w:t>s</w:t>
      </w:r>
      <w:r w:rsidR="009221B3" w:rsidRPr="00A351CA">
        <w:rPr>
          <w:rFonts w:ascii="Palatino" w:hAnsi="Palatino"/>
          <w:sz w:val="20"/>
        </w:rPr>
        <w:t xml:space="preserve"> to</w:t>
      </w:r>
      <w:r w:rsidR="009221B3" w:rsidRPr="00A351CA">
        <w:rPr>
          <w:rFonts w:ascii="Palatino" w:hAnsi="Palatino"/>
          <w:sz w:val="20"/>
          <w:szCs w:val="20"/>
        </w:rPr>
        <w:t xml:space="preserve"> 39 percent of the target audience an average of two times</w:t>
      </w:r>
      <w:r w:rsidRPr="00A351CA">
        <w:rPr>
          <w:rFonts w:ascii="Palatino" w:hAnsi="Palatino"/>
          <w:sz w:val="20"/>
        </w:rPr>
        <w:t>. In total</w:t>
      </w:r>
      <w:r w:rsidR="00C61FAD" w:rsidRPr="00A351CA">
        <w:rPr>
          <w:rFonts w:ascii="Palatino" w:hAnsi="Palatino"/>
          <w:sz w:val="20"/>
        </w:rPr>
        <w:t>,</w:t>
      </w:r>
      <w:r w:rsidRPr="00A351CA">
        <w:rPr>
          <w:rFonts w:ascii="Palatino" w:hAnsi="Palatino"/>
          <w:sz w:val="20"/>
        </w:rPr>
        <w:t xml:space="preserve"> this campaign delivered more than 2.8 million targeted impressions to the tween and youth audience segment. </w:t>
      </w:r>
    </w:p>
    <w:p w:rsidR="00C70228" w:rsidRPr="00EE6DFD" w:rsidRDefault="00C70228" w:rsidP="00C70228"/>
    <w:p w:rsidR="00CF5080" w:rsidRDefault="00CF5080"/>
    <w:sectPr w:rsidR="00CF5080" w:rsidSect="00900714">
      <w:headerReference w:type="even" r:id="rId12"/>
      <w:headerReference w:type="default" r:id="rId13"/>
      <w:footerReference w:type="even" r:id="rId14"/>
      <w:footerReference w:type="default" r:id="rId15"/>
      <w:headerReference w:type="first" r:id="rId16"/>
      <w:footerReference w:type="first" r:id="rId17"/>
      <w:pgSz w:w="12240" w:h="15840"/>
      <w:pgMar w:top="1170" w:right="1440" w:bottom="1440" w:left="1440" w:header="288" w:footer="1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B8" w:rsidRDefault="005A1CAF">
      <w:r>
        <w:separator/>
      </w:r>
    </w:p>
  </w:endnote>
  <w:endnote w:type="continuationSeparator" w:id="0">
    <w:p w:rsidR="00F25DB8" w:rsidRDefault="005A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 Std Light">
    <w:altName w:val="Vrind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larendon">
    <w:altName w:val="Courier New"/>
    <w:panose1 w:val="00000000000000000000"/>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Futura Std Medium">
    <w:altName w:val="Vrinda"/>
    <w:panose1 w:val="00000000000000000000"/>
    <w:charset w:val="00"/>
    <w:family w:val="swiss"/>
    <w:notTrueType/>
    <w:pitch w:val="variable"/>
    <w:sig w:usb0="00000003" w:usb1="00000000" w:usb2="00000000" w:usb3="00000000" w:csb0="00000001" w:csb1="00000000"/>
  </w:font>
  <w:font w:name="Futura LtCn BT">
    <w:altName w:val="Arial Narrow"/>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63" w:rsidRDefault="00094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E3" w:rsidRPr="002318E3" w:rsidRDefault="00900714" w:rsidP="005A1CAF">
    <w:pPr>
      <w:pStyle w:val="Header"/>
      <w:rPr>
        <w:rFonts w:ascii="Futura LtCn BT" w:hAnsi="Futura LtCn BT"/>
        <w:sz w:val="16"/>
        <w:szCs w:val="16"/>
      </w:rPr>
    </w:pPr>
    <w:r w:rsidRPr="00DA106D">
      <w:rPr>
        <w:rFonts w:ascii="Clarendon" w:hAnsi="Clarendon"/>
        <w:b/>
        <w:noProof/>
        <w:color w:val="004D9F"/>
        <w:sz w:val="18"/>
        <w:szCs w:val="18"/>
      </w:rPr>
      <mc:AlternateContent>
        <mc:Choice Requires="wps">
          <w:drawing>
            <wp:anchor distT="0" distB="0" distL="114300" distR="114300" simplePos="0" relativeHeight="251660288" behindDoc="0" locked="0" layoutInCell="1" allowOverlap="1" wp14:anchorId="19505C29" wp14:editId="3AEC4A97">
              <wp:simplePos x="0" y="0"/>
              <wp:positionH relativeFrom="column">
                <wp:posOffset>0</wp:posOffset>
              </wp:positionH>
              <wp:positionV relativeFrom="paragraph">
                <wp:posOffset>-74295</wp:posOffset>
              </wp:positionV>
              <wp:extent cx="5876925" cy="0"/>
              <wp:effectExtent l="57150" t="38100" r="47625" b="95250"/>
              <wp:wrapNone/>
              <wp:docPr id="12" name="Straight Connector 12"/>
              <wp:cNvGraphicFramePr/>
              <a:graphic xmlns:a="http://schemas.openxmlformats.org/drawingml/2006/main">
                <a:graphicData uri="http://schemas.microsoft.com/office/word/2010/wordprocessingShape">
                  <wps:wsp>
                    <wps:cNvCnPr/>
                    <wps:spPr>
                      <a:xfrm>
                        <a:off x="0" y="0"/>
                        <a:ext cx="5876925"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62.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" strokecolor="#9bbb59 [3206]" strokeweight="3pt">
              <v:shadow on="t" color="black" opacity="22937f" origin=",.5" offset="0,.63889mm"/>
            </v:line>
          </w:pict>
        </mc:Fallback>
      </mc:AlternateContent>
    </w:r>
    <w:r w:rsidR="00094D63">
      <w:rPr>
        <w:rFonts w:ascii="Futura Std Light" w:hAnsi="Futura Std Light"/>
        <w:noProof/>
        <w:sz w:val="18"/>
        <w:szCs w:val="18"/>
      </w:rPr>
      <w:drawing>
        <wp:inline distT="0" distB="0" distL="0" distR="0" wp14:anchorId="1EC5F43F" wp14:editId="2B37E0A4">
          <wp:extent cx="2771775" cy="855800"/>
          <wp:effectExtent l="0" t="0" r="0" b="1905"/>
          <wp:docPr id="4" name="Picture 4" descr="C:\Users\carlo\AppData\Local\Microsoft\Windows\Temporary Internet Files\Content.Outlook\08KF5NH0\EMM Logo Lockup_ Rib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AppData\Local\Microsoft\Windows\Temporary Internet Files\Content.Outlook\08KF5NH0\EMM Logo Lockup_ Ribb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2980" cy="865435"/>
                  </a:xfrm>
                  <a:prstGeom prst="rect">
                    <a:avLst/>
                  </a:prstGeom>
                  <a:noFill/>
                  <a:ln>
                    <a:noFill/>
                  </a:ln>
                </pic:spPr>
              </pic:pic>
            </a:graphicData>
          </a:graphic>
        </wp:inline>
      </w:drawing>
    </w:r>
  </w:p>
  <w:p w:rsidR="002318E3" w:rsidRDefault="00915A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63" w:rsidRDefault="00094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B8" w:rsidRDefault="005A1CAF">
      <w:r>
        <w:separator/>
      </w:r>
    </w:p>
  </w:footnote>
  <w:footnote w:type="continuationSeparator" w:id="0">
    <w:p w:rsidR="00F25DB8" w:rsidRDefault="005A1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63" w:rsidRDefault="00094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E3" w:rsidRDefault="00F35DF4">
    <w:pPr>
      <w:pStyle w:val="Header"/>
    </w:pPr>
    <w:r w:rsidRPr="00DA106D">
      <w:rPr>
        <w:rFonts w:ascii="Clarendon" w:hAnsi="Clarendon"/>
        <w:b/>
        <w:noProof/>
        <w:color w:val="004D9F"/>
        <w:sz w:val="18"/>
        <w:szCs w:val="18"/>
      </w:rPr>
      <mc:AlternateContent>
        <mc:Choice Requires="wps">
          <w:drawing>
            <wp:anchor distT="0" distB="0" distL="114300" distR="114300" simplePos="0" relativeHeight="251659264" behindDoc="0" locked="0" layoutInCell="1" allowOverlap="1" wp14:anchorId="3A78DCF4" wp14:editId="49C157C1">
              <wp:simplePos x="0" y="0"/>
              <wp:positionH relativeFrom="column">
                <wp:posOffset>0</wp:posOffset>
              </wp:positionH>
              <wp:positionV relativeFrom="paragraph">
                <wp:posOffset>188595</wp:posOffset>
              </wp:positionV>
              <wp:extent cx="5924550" cy="0"/>
              <wp:effectExtent l="57150" t="38100" r="57150" b="95250"/>
              <wp:wrapNone/>
              <wp:docPr id="8" name="Straight Connector 8"/>
              <wp:cNvGraphicFramePr/>
              <a:graphic xmlns:a="http://schemas.openxmlformats.org/drawingml/2006/main">
                <a:graphicData uri="http://schemas.microsoft.com/office/word/2010/wordprocessingShape">
                  <wps:wsp>
                    <wps:cNvCnPr/>
                    <wps:spPr>
                      <a:xfrm>
                        <a:off x="0" y="0"/>
                        <a:ext cx="5924550"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85pt" to="46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" strokecolor="#9bbb59 [3206]" strokeweight="3pt">
              <v:shadow on="t" color="black" opacity="22937f" origin=",.5" offset="0,.63889mm"/>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63" w:rsidRDefault="00094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57BA"/>
    <w:multiLevelType w:val="hybridMultilevel"/>
    <w:tmpl w:val="641CDFE0"/>
    <w:lvl w:ilvl="0" w:tplc="93B27B94">
      <w:start w:val="2013"/>
      <w:numFmt w:val="bullet"/>
      <w:lvlText w:val="-"/>
      <w:lvlJc w:val="left"/>
      <w:pPr>
        <w:ind w:left="1800" w:hanging="360"/>
      </w:pPr>
      <w:rPr>
        <w:rFonts w:ascii="Futura Std Light" w:eastAsiaTheme="minorHAnsi" w:hAnsi="Futura Std Light"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nsid w:val="43666503"/>
    <w:multiLevelType w:val="hybridMultilevel"/>
    <w:tmpl w:val="FCF4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BC4C42"/>
    <w:multiLevelType w:val="hybridMultilevel"/>
    <w:tmpl w:val="574C52B4"/>
    <w:lvl w:ilvl="0" w:tplc="A88A4B90">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28"/>
    <w:rsid w:val="00020A21"/>
    <w:rsid w:val="00033F3A"/>
    <w:rsid w:val="00094D63"/>
    <w:rsid w:val="00160B89"/>
    <w:rsid w:val="001C554C"/>
    <w:rsid w:val="003D3FB8"/>
    <w:rsid w:val="003F6692"/>
    <w:rsid w:val="005A1CAF"/>
    <w:rsid w:val="005B2D65"/>
    <w:rsid w:val="005D5D77"/>
    <w:rsid w:val="00622576"/>
    <w:rsid w:val="006A0C1F"/>
    <w:rsid w:val="006C798F"/>
    <w:rsid w:val="007A0586"/>
    <w:rsid w:val="007E1841"/>
    <w:rsid w:val="007F5403"/>
    <w:rsid w:val="008F58AD"/>
    <w:rsid w:val="00900714"/>
    <w:rsid w:val="00915A98"/>
    <w:rsid w:val="009221B3"/>
    <w:rsid w:val="00945874"/>
    <w:rsid w:val="009B7A52"/>
    <w:rsid w:val="009C3F00"/>
    <w:rsid w:val="00A016D8"/>
    <w:rsid w:val="00A351CA"/>
    <w:rsid w:val="00A36E26"/>
    <w:rsid w:val="00B07656"/>
    <w:rsid w:val="00B156D1"/>
    <w:rsid w:val="00B5192F"/>
    <w:rsid w:val="00BE358E"/>
    <w:rsid w:val="00C61FAD"/>
    <w:rsid w:val="00C70228"/>
    <w:rsid w:val="00CA7933"/>
    <w:rsid w:val="00CC3909"/>
    <w:rsid w:val="00CD7E73"/>
    <w:rsid w:val="00CF5080"/>
    <w:rsid w:val="00DB3FCC"/>
    <w:rsid w:val="00DD3B77"/>
    <w:rsid w:val="00E56E9B"/>
    <w:rsid w:val="00EA1C3F"/>
    <w:rsid w:val="00F25DB8"/>
    <w:rsid w:val="00F35DF4"/>
    <w:rsid w:val="00F46AC3"/>
    <w:rsid w:val="00F9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228"/>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228"/>
    <w:pPr>
      <w:spacing w:line="240" w:lineRule="auto"/>
    </w:pPr>
  </w:style>
  <w:style w:type="paragraph" w:styleId="Header">
    <w:name w:val="header"/>
    <w:basedOn w:val="Normal"/>
    <w:link w:val="HeaderChar"/>
    <w:uiPriority w:val="99"/>
    <w:unhideWhenUsed/>
    <w:rsid w:val="00C70228"/>
    <w:pPr>
      <w:tabs>
        <w:tab w:val="center" w:pos="4680"/>
        <w:tab w:val="right" w:pos="9360"/>
      </w:tabs>
    </w:pPr>
  </w:style>
  <w:style w:type="character" w:customStyle="1" w:styleId="HeaderChar">
    <w:name w:val="Header Char"/>
    <w:basedOn w:val="DefaultParagraphFont"/>
    <w:link w:val="Header"/>
    <w:uiPriority w:val="99"/>
    <w:rsid w:val="00C70228"/>
    <w:rPr>
      <w:rFonts w:ascii="Times New Roman" w:hAnsi="Times New Roman" w:cs="Times New Roman"/>
      <w:sz w:val="24"/>
      <w:szCs w:val="24"/>
    </w:rPr>
  </w:style>
  <w:style w:type="paragraph" w:styleId="Footer">
    <w:name w:val="footer"/>
    <w:basedOn w:val="Normal"/>
    <w:link w:val="FooterChar"/>
    <w:uiPriority w:val="99"/>
    <w:unhideWhenUsed/>
    <w:rsid w:val="00C70228"/>
    <w:pPr>
      <w:tabs>
        <w:tab w:val="center" w:pos="4680"/>
        <w:tab w:val="right" w:pos="9360"/>
      </w:tabs>
    </w:pPr>
  </w:style>
  <w:style w:type="character" w:customStyle="1" w:styleId="FooterChar">
    <w:name w:val="Footer Char"/>
    <w:basedOn w:val="DefaultParagraphFont"/>
    <w:link w:val="Footer"/>
    <w:uiPriority w:val="99"/>
    <w:rsid w:val="00C70228"/>
    <w:rPr>
      <w:rFonts w:ascii="Times New Roman" w:hAnsi="Times New Roman" w:cs="Times New Roman"/>
      <w:sz w:val="24"/>
      <w:szCs w:val="24"/>
    </w:rPr>
  </w:style>
  <w:style w:type="paragraph" w:styleId="ListParagraph">
    <w:name w:val="List Paragraph"/>
    <w:basedOn w:val="Normal"/>
    <w:uiPriority w:val="34"/>
    <w:qFormat/>
    <w:rsid w:val="00C70228"/>
    <w:pPr>
      <w:ind w:left="720"/>
      <w:contextualSpacing/>
    </w:pPr>
  </w:style>
  <w:style w:type="paragraph" w:styleId="BalloonText">
    <w:name w:val="Balloon Text"/>
    <w:basedOn w:val="Normal"/>
    <w:link w:val="BalloonTextChar"/>
    <w:uiPriority w:val="99"/>
    <w:semiHidden/>
    <w:unhideWhenUsed/>
    <w:rsid w:val="00C70228"/>
    <w:rPr>
      <w:rFonts w:ascii="Tahoma" w:hAnsi="Tahoma" w:cs="Tahoma"/>
      <w:sz w:val="16"/>
      <w:szCs w:val="16"/>
    </w:rPr>
  </w:style>
  <w:style w:type="character" w:customStyle="1" w:styleId="BalloonTextChar">
    <w:name w:val="Balloon Text Char"/>
    <w:basedOn w:val="DefaultParagraphFont"/>
    <w:link w:val="BalloonText"/>
    <w:uiPriority w:val="99"/>
    <w:semiHidden/>
    <w:rsid w:val="00C70228"/>
    <w:rPr>
      <w:rFonts w:ascii="Tahoma" w:hAnsi="Tahoma" w:cs="Tahoma"/>
      <w:sz w:val="16"/>
      <w:szCs w:val="16"/>
    </w:rPr>
  </w:style>
  <w:style w:type="character" w:styleId="CommentReference">
    <w:name w:val="annotation reference"/>
    <w:basedOn w:val="DefaultParagraphFont"/>
    <w:uiPriority w:val="99"/>
    <w:semiHidden/>
    <w:unhideWhenUsed/>
    <w:rsid w:val="00CD7E73"/>
    <w:rPr>
      <w:sz w:val="16"/>
      <w:szCs w:val="16"/>
    </w:rPr>
  </w:style>
  <w:style w:type="paragraph" w:styleId="CommentText">
    <w:name w:val="annotation text"/>
    <w:basedOn w:val="Normal"/>
    <w:link w:val="CommentTextChar"/>
    <w:uiPriority w:val="99"/>
    <w:semiHidden/>
    <w:unhideWhenUsed/>
    <w:rsid w:val="00CD7E73"/>
    <w:rPr>
      <w:sz w:val="20"/>
      <w:szCs w:val="20"/>
    </w:rPr>
  </w:style>
  <w:style w:type="character" w:customStyle="1" w:styleId="CommentTextChar">
    <w:name w:val="Comment Text Char"/>
    <w:basedOn w:val="DefaultParagraphFont"/>
    <w:link w:val="CommentText"/>
    <w:uiPriority w:val="99"/>
    <w:semiHidden/>
    <w:rsid w:val="00CD7E7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7E73"/>
    <w:rPr>
      <w:b/>
      <w:bCs/>
    </w:rPr>
  </w:style>
  <w:style w:type="character" w:customStyle="1" w:styleId="CommentSubjectChar">
    <w:name w:val="Comment Subject Char"/>
    <w:basedOn w:val="CommentTextChar"/>
    <w:link w:val="CommentSubject"/>
    <w:uiPriority w:val="99"/>
    <w:semiHidden/>
    <w:rsid w:val="00CD7E73"/>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228"/>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228"/>
    <w:pPr>
      <w:spacing w:line="240" w:lineRule="auto"/>
    </w:pPr>
  </w:style>
  <w:style w:type="paragraph" w:styleId="Header">
    <w:name w:val="header"/>
    <w:basedOn w:val="Normal"/>
    <w:link w:val="HeaderChar"/>
    <w:uiPriority w:val="99"/>
    <w:unhideWhenUsed/>
    <w:rsid w:val="00C70228"/>
    <w:pPr>
      <w:tabs>
        <w:tab w:val="center" w:pos="4680"/>
        <w:tab w:val="right" w:pos="9360"/>
      </w:tabs>
    </w:pPr>
  </w:style>
  <w:style w:type="character" w:customStyle="1" w:styleId="HeaderChar">
    <w:name w:val="Header Char"/>
    <w:basedOn w:val="DefaultParagraphFont"/>
    <w:link w:val="Header"/>
    <w:uiPriority w:val="99"/>
    <w:rsid w:val="00C70228"/>
    <w:rPr>
      <w:rFonts w:ascii="Times New Roman" w:hAnsi="Times New Roman" w:cs="Times New Roman"/>
      <w:sz w:val="24"/>
      <w:szCs w:val="24"/>
    </w:rPr>
  </w:style>
  <w:style w:type="paragraph" w:styleId="Footer">
    <w:name w:val="footer"/>
    <w:basedOn w:val="Normal"/>
    <w:link w:val="FooterChar"/>
    <w:uiPriority w:val="99"/>
    <w:unhideWhenUsed/>
    <w:rsid w:val="00C70228"/>
    <w:pPr>
      <w:tabs>
        <w:tab w:val="center" w:pos="4680"/>
        <w:tab w:val="right" w:pos="9360"/>
      </w:tabs>
    </w:pPr>
  </w:style>
  <w:style w:type="character" w:customStyle="1" w:styleId="FooterChar">
    <w:name w:val="Footer Char"/>
    <w:basedOn w:val="DefaultParagraphFont"/>
    <w:link w:val="Footer"/>
    <w:uiPriority w:val="99"/>
    <w:rsid w:val="00C70228"/>
    <w:rPr>
      <w:rFonts w:ascii="Times New Roman" w:hAnsi="Times New Roman" w:cs="Times New Roman"/>
      <w:sz w:val="24"/>
      <w:szCs w:val="24"/>
    </w:rPr>
  </w:style>
  <w:style w:type="paragraph" w:styleId="ListParagraph">
    <w:name w:val="List Paragraph"/>
    <w:basedOn w:val="Normal"/>
    <w:uiPriority w:val="34"/>
    <w:qFormat/>
    <w:rsid w:val="00C70228"/>
    <w:pPr>
      <w:ind w:left="720"/>
      <w:contextualSpacing/>
    </w:pPr>
  </w:style>
  <w:style w:type="paragraph" w:styleId="BalloonText">
    <w:name w:val="Balloon Text"/>
    <w:basedOn w:val="Normal"/>
    <w:link w:val="BalloonTextChar"/>
    <w:uiPriority w:val="99"/>
    <w:semiHidden/>
    <w:unhideWhenUsed/>
    <w:rsid w:val="00C70228"/>
    <w:rPr>
      <w:rFonts w:ascii="Tahoma" w:hAnsi="Tahoma" w:cs="Tahoma"/>
      <w:sz w:val="16"/>
      <w:szCs w:val="16"/>
    </w:rPr>
  </w:style>
  <w:style w:type="character" w:customStyle="1" w:styleId="BalloonTextChar">
    <w:name w:val="Balloon Text Char"/>
    <w:basedOn w:val="DefaultParagraphFont"/>
    <w:link w:val="BalloonText"/>
    <w:uiPriority w:val="99"/>
    <w:semiHidden/>
    <w:rsid w:val="00C70228"/>
    <w:rPr>
      <w:rFonts w:ascii="Tahoma" w:hAnsi="Tahoma" w:cs="Tahoma"/>
      <w:sz w:val="16"/>
      <w:szCs w:val="16"/>
    </w:rPr>
  </w:style>
  <w:style w:type="character" w:styleId="CommentReference">
    <w:name w:val="annotation reference"/>
    <w:basedOn w:val="DefaultParagraphFont"/>
    <w:uiPriority w:val="99"/>
    <w:semiHidden/>
    <w:unhideWhenUsed/>
    <w:rsid w:val="00CD7E73"/>
    <w:rPr>
      <w:sz w:val="16"/>
      <w:szCs w:val="16"/>
    </w:rPr>
  </w:style>
  <w:style w:type="paragraph" w:styleId="CommentText">
    <w:name w:val="annotation text"/>
    <w:basedOn w:val="Normal"/>
    <w:link w:val="CommentTextChar"/>
    <w:uiPriority w:val="99"/>
    <w:semiHidden/>
    <w:unhideWhenUsed/>
    <w:rsid w:val="00CD7E73"/>
    <w:rPr>
      <w:sz w:val="20"/>
      <w:szCs w:val="20"/>
    </w:rPr>
  </w:style>
  <w:style w:type="character" w:customStyle="1" w:styleId="CommentTextChar">
    <w:name w:val="Comment Text Char"/>
    <w:basedOn w:val="DefaultParagraphFont"/>
    <w:link w:val="CommentText"/>
    <w:uiPriority w:val="99"/>
    <w:semiHidden/>
    <w:rsid w:val="00CD7E7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7E73"/>
    <w:rPr>
      <w:b/>
      <w:bCs/>
    </w:rPr>
  </w:style>
  <w:style w:type="character" w:customStyle="1" w:styleId="CommentSubjectChar">
    <w:name w:val="Comment Subject Char"/>
    <w:basedOn w:val="CommentTextChar"/>
    <w:link w:val="CommentSubject"/>
    <w:uiPriority w:val="99"/>
    <w:semiHidden/>
    <w:rsid w:val="00CD7E7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Calderazzo</dc:creator>
  <cp:lastModifiedBy>Allie Delehant</cp:lastModifiedBy>
  <cp:revision>2</cp:revision>
  <cp:lastPrinted>2014-10-29T23:06:00Z</cp:lastPrinted>
  <dcterms:created xsi:type="dcterms:W3CDTF">2017-03-15T19:20:00Z</dcterms:created>
  <dcterms:modified xsi:type="dcterms:W3CDTF">2017-03-15T19:20:00Z</dcterms:modified>
</cp:coreProperties>
</file>